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66" w:rsidRDefault="000B2AEB" w:rsidP="0099697E">
      <w:pPr>
        <w:tabs>
          <w:tab w:val="center" w:pos="4680"/>
        </w:tabs>
        <w:suppressAutoHyphens/>
        <w:rPr>
          <w:rFonts w:ascii="Tahoma" w:hAnsi="Tahoma" w:cs="Tahoma"/>
          <w:b/>
          <w:smallCaps/>
          <w:spacing w:val="-2"/>
          <w:szCs w:val="24"/>
          <w:u w:val="single"/>
        </w:rPr>
      </w:pPr>
      <w:bookmarkStart w:id="0" w:name="_GoBack"/>
      <w:bookmarkEnd w:id="0"/>
      <w:r>
        <w:rPr>
          <w:rFonts w:ascii="Times New Roman" w:hAnsi="Times New Roman"/>
          <w:noProof/>
          <w:color w:val="000000"/>
        </w:rPr>
        <w:drawing>
          <wp:inline distT="0" distB="0" distL="0" distR="0">
            <wp:extent cx="6743700" cy="495300"/>
            <wp:effectExtent l="0" t="0" r="0" b="0"/>
            <wp:docPr id="4" name="Picture 1" descr="CSUD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495300"/>
                    </a:xfrm>
                    <a:prstGeom prst="rect">
                      <a:avLst/>
                    </a:prstGeom>
                    <a:noFill/>
                    <a:ln>
                      <a:noFill/>
                    </a:ln>
                  </pic:spPr>
                </pic:pic>
              </a:graphicData>
            </a:graphic>
          </wp:inline>
        </w:drawing>
      </w:r>
    </w:p>
    <w:p w:rsidR="0099697E" w:rsidRDefault="000B2AEB" w:rsidP="0099697E">
      <w:pPr>
        <w:tabs>
          <w:tab w:val="center" w:pos="4680"/>
        </w:tabs>
        <w:suppressAutoHyphens/>
        <w:rPr>
          <w:rFonts w:ascii="Times New Roman" w:hAnsi="Times New Roman"/>
          <w:color w:val="000000"/>
        </w:rPr>
      </w:pPr>
      <w:r>
        <w:rPr>
          <w:rFonts w:ascii="Times New Roman" w:hAnsi="Times New Roman"/>
          <w:noProof/>
          <w:color w:val="000000"/>
        </w:rPr>
        <w:drawing>
          <wp:inline distT="0" distB="0" distL="0" distR="0">
            <wp:extent cx="6736080" cy="175260"/>
            <wp:effectExtent l="0" t="0" r="7620" b="0"/>
            <wp:docPr id="5" name="Picture 2" descr="Extendeded Educ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deded Education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6080" cy="175260"/>
                    </a:xfrm>
                    <a:prstGeom prst="rect">
                      <a:avLst/>
                    </a:prstGeom>
                    <a:noFill/>
                    <a:ln>
                      <a:noFill/>
                    </a:ln>
                  </pic:spPr>
                </pic:pic>
              </a:graphicData>
            </a:graphic>
          </wp:inline>
        </w:drawing>
      </w:r>
    </w:p>
    <w:p w:rsidR="0064304D" w:rsidRPr="00FA2797" w:rsidRDefault="007443EA" w:rsidP="00FA2797">
      <w:pPr>
        <w:spacing w:before="120" w:after="120"/>
        <w:jc w:val="center"/>
        <w:rPr>
          <w:rFonts w:ascii="Tahoma" w:hAnsi="Tahoma" w:cs="Tahoma"/>
          <w:sz w:val="20"/>
        </w:rPr>
      </w:pPr>
      <w:r w:rsidRPr="00FA2797">
        <w:rPr>
          <w:rFonts w:ascii="Tahoma" w:hAnsi="Tahoma" w:cs="Tahoma"/>
          <w:b/>
          <w:smallCaps/>
          <w:sz w:val="32"/>
          <w:szCs w:val="32"/>
        </w:rPr>
        <w:t>The Community College</w:t>
      </w:r>
      <w:r w:rsidR="00767E1C" w:rsidRPr="0064304D">
        <w:rPr>
          <w:rFonts w:ascii="Tahoma" w:hAnsi="Tahoma" w:cs="Tahoma"/>
          <w:b/>
          <w:sz w:val="28"/>
          <w:szCs w:val="28"/>
        </w:rPr>
        <w:t xml:space="preserve"> </w:t>
      </w:r>
      <w:r w:rsidR="0064304D" w:rsidRPr="0064304D">
        <w:rPr>
          <w:rFonts w:ascii="Tahoma" w:hAnsi="Tahoma" w:cs="Tahoma"/>
          <w:b/>
          <w:sz w:val="28"/>
          <w:szCs w:val="28"/>
        </w:rPr>
        <w:t>– Online format</w:t>
      </w:r>
    </w:p>
    <w:p w:rsidR="00311D66" w:rsidRDefault="008D7D9A" w:rsidP="00767E1C">
      <w:pPr>
        <w:rPr>
          <w:rFonts w:ascii="Tahoma" w:hAnsi="Tahoma" w:cs="Tahoma"/>
          <w:b/>
          <w:smallCaps/>
          <w:spacing w:val="-2"/>
          <w:sz w:val="20"/>
        </w:rPr>
      </w:pPr>
      <w:r>
        <w:rPr>
          <w:rFonts w:ascii="Tahoma" w:hAnsi="Tahoma" w:cs="Tahoma"/>
          <w:b/>
          <w:smallCaps/>
          <w:sz w:val="20"/>
        </w:rPr>
        <w:pict>
          <v:rect id="_x0000_i1025" style="width:0;height:1.5pt" o:hralign="center" o:hrstd="t" o:hr="t" fillcolor="#a0a0a0" stroked="f"/>
        </w:pict>
      </w:r>
    </w:p>
    <w:p w:rsidR="00D937C3" w:rsidRPr="00B10454" w:rsidRDefault="0028332D" w:rsidP="007074D5">
      <w:pPr>
        <w:tabs>
          <w:tab w:val="left" w:pos="-720"/>
        </w:tabs>
        <w:suppressAutoHyphens/>
        <w:rPr>
          <w:rFonts w:ascii="Tahoma" w:hAnsi="Tahoma" w:cs="Tahoma"/>
          <w:smallCaps/>
          <w:spacing w:val="-2"/>
          <w:szCs w:val="24"/>
        </w:rPr>
      </w:pPr>
      <w:r w:rsidRPr="00B10454">
        <w:rPr>
          <w:rFonts w:ascii="Tahoma" w:hAnsi="Tahoma" w:cs="Tahoma"/>
          <w:b/>
          <w:smallCaps/>
          <w:spacing w:val="-2"/>
          <w:szCs w:val="24"/>
        </w:rPr>
        <w:t>Course Number</w:t>
      </w:r>
      <w:r w:rsidRPr="00B10454">
        <w:rPr>
          <w:rFonts w:ascii="Tahoma" w:hAnsi="Tahoma" w:cs="Tahoma"/>
          <w:smallCaps/>
          <w:spacing w:val="-2"/>
          <w:szCs w:val="24"/>
        </w:rPr>
        <w:t xml:space="preserve">: </w:t>
      </w:r>
      <w:r w:rsidR="009E37E9" w:rsidRPr="00B10454">
        <w:rPr>
          <w:rFonts w:ascii="Tahoma" w:hAnsi="Tahoma" w:cs="Tahoma"/>
          <w:smallCaps/>
          <w:spacing w:val="-2"/>
          <w:szCs w:val="24"/>
        </w:rPr>
        <w:t xml:space="preserve">GED </w:t>
      </w:r>
      <w:r w:rsidR="003B795B">
        <w:rPr>
          <w:rFonts w:ascii="Tahoma" w:hAnsi="Tahoma" w:cs="Tahoma"/>
          <w:smallCaps/>
          <w:spacing w:val="-2"/>
          <w:szCs w:val="24"/>
        </w:rPr>
        <w:tab/>
      </w:r>
      <w:r w:rsidR="00781BDC" w:rsidRPr="00B10454">
        <w:rPr>
          <w:rFonts w:ascii="Tahoma" w:hAnsi="Tahoma" w:cs="Tahoma"/>
          <w:smallCaps/>
          <w:spacing w:val="-2"/>
          <w:szCs w:val="24"/>
        </w:rPr>
        <w:t xml:space="preserve"> </w:t>
      </w:r>
      <w:r w:rsidR="00D937C3" w:rsidRPr="00B10454">
        <w:rPr>
          <w:rFonts w:ascii="Tahoma" w:hAnsi="Tahoma" w:cs="Tahoma"/>
          <w:b/>
          <w:smallCaps/>
          <w:spacing w:val="-2"/>
          <w:szCs w:val="24"/>
        </w:rPr>
        <w:t>Course Name:</w:t>
      </w:r>
      <w:r w:rsidR="00D937C3" w:rsidRPr="00B10454">
        <w:rPr>
          <w:rFonts w:ascii="Tahoma" w:hAnsi="Tahoma" w:cs="Tahoma"/>
          <w:smallCaps/>
          <w:spacing w:val="-2"/>
          <w:szCs w:val="24"/>
        </w:rPr>
        <w:t xml:space="preserve"> </w:t>
      </w:r>
      <w:r w:rsidR="009E37E9" w:rsidRPr="00B10454">
        <w:rPr>
          <w:rFonts w:ascii="Tahoma" w:hAnsi="Tahoma" w:cs="Tahoma"/>
          <w:smallCaps/>
          <w:spacing w:val="-2"/>
          <w:szCs w:val="24"/>
        </w:rPr>
        <w:t xml:space="preserve">The Community College </w:t>
      </w:r>
    </w:p>
    <w:p w:rsidR="0028332D" w:rsidRPr="00B10454" w:rsidRDefault="00D937C3" w:rsidP="007074D5">
      <w:pPr>
        <w:tabs>
          <w:tab w:val="left" w:pos="-720"/>
        </w:tabs>
        <w:suppressAutoHyphens/>
        <w:rPr>
          <w:szCs w:val="24"/>
        </w:rPr>
      </w:pPr>
      <w:r w:rsidRPr="00B10454">
        <w:rPr>
          <w:rFonts w:ascii="Tahoma" w:hAnsi="Tahoma" w:cs="Tahoma"/>
          <w:b/>
          <w:smallCaps/>
          <w:spacing w:val="-2"/>
          <w:szCs w:val="24"/>
        </w:rPr>
        <w:t xml:space="preserve">Units: </w:t>
      </w:r>
      <w:r w:rsidRPr="00B10454">
        <w:rPr>
          <w:rFonts w:ascii="Tahoma" w:hAnsi="Tahoma" w:cs="Tahoma"/>
          <w:smallCaps/>
          <w:spacing w:val="-2"/>
          <w:szCs w:val="24"/>
        </w:rPr>
        <w:t xml:space="preserve"> </w:t>
      </w:r>
      <w:r w:rsidR="009E37E9" w:rsidRPr="00B10454">
        <w:rPr>
          <w:rFonts w:ascii="Tahoma" w:hAnsi="Tahoma" w:cs="Tahoma"/>
          <w:smallCaps/>
          <w:spacing w:val="-2"/>
          <w:szCs w:val="24"/>
        </w:rPr>
        <w:t>2</w:t>
      </w:r>
      <w:r w:rsidRPr="00B10454">
        <w:rPr>
          <w:rFonts w:ascii="Tahoma" w:hAnsi="Tahoma" w:cs="Tahoma"/>
          <w:smallCaps/>
          <w:spacing w:val="-2"/>
          <w:szCs w:val="24"/>
        </w:rPr>
        <w:t>.0</w:t>
      </w:r>
      <w:r w:rsidR="00781BDC" w:rsidRPr="00B10454">
        <w:rPr>
          <w:rFonts w:ascii="Tahoma" w:hAnsi="Tahoma" w:cs="Tahoma"/>
          <w:smallCaps/>
          <w:spacing w:val="-2"/>
          <w:szCs w:val="24"/>
        </w:rPr>
        <w:t xml:space="preserve"> </w:t>
      </w:r>
      <w:r w:rsidR="00BA5462" w:rsidRPr="00B10454">
        <w:rPr>
          <w:rFonts w:ascii="Tahoma" w:hAnsi="Tahoma" w:cs="Tahoma"/>
          <w:smallCaps/>
          <w:spacing w:val="-2"/>
          <w:szCs w:val="24"/>
        </w:rPr>
        <w:t xml:space="preserve"> </w:t>
      </w:r>
      <w:r w:rsidR="003B795B">
        <w:rPr>
          <w:rFonts w:ascii="Tahoma" w:hAnsi="Tahoma" w:cs="Tahoma"/>
          <w:smallCaps/>
          <w:spacing w:val="-2"/>
          <w:szCs w:val="24"/>
        </w:rPr>
        <w:t xml:space="preserve"> </w:t>
      </w:r>
      <w:r w:rsidR="0028332D" w:rsidRPr="00B10454">
        <w:rPr>
          <w:rFonts w:ascii="Tahoma" w:hAnsi="Tahoma" w:cs="Tahoma"/>
          <w:b/>
          <w:smallCaps/>
          <w:spacing w:val="-2"/>
          <w:szCs w:val="24"/>
        </w:rPr>
        <w:t>Instructor</w:t>
      </w:r>
      <w:r w:rsidR="0028332D" w:rsidRPr="00B10454">
        <w:rPr>
          <w:rFonts w:ascii="Tahoma" w:hAnsi="Tahoma" w:cs="Tahoma"/>
          <w:smallCaps/>
          <w:spacing w:val="-2"/>
          <w:szCs w:val="24"/>
        </w:rPr>
        <w:t xml:space="preserve">: Rodger </w:t>
      </w:r>
      <w:proofErr w:type="spellStart"/>
      <w:r w:rsidR="0028332D" w:rsidRPr="00B10454">
        <w:rPr>
          <w:rFonts w:ascii="Tahoma" w:hAnsi="Tahoma" w:cs="Tahoma"/>
          <w:smallCaps/>
          <w:spacing w:val="-2"/>
          <w:szCs w:val="24"/>
        </w:rPr>
        <w:t>McGinness</w:t>
      </w:r>
      <w:proofErr w:type="spellEnd"/>
      <w:r w:rsidR="006F28AE" w:rsidRPr="00B10454">
        <w:rPr>
          <w:rFonts w:ascii="Tahoma" w:hAnsi="Tahoma" w:cs="Tahoma"/>
          <w:smallCaps/>
          <w:spacing w:val="-2"/>
          <w:szCs w:val="24"/>
        </w:rPr>
        <w:t xml:space="preserve">, </w:t>
      </w:r>
      <w:proofErr w:type="spellStart"/>
      <w:r w:rsidR="006F28AE" w:rsidRPr="00B10454">
        <w:rPr>
          <w:rFonts w:ascii="Tahoma" w:hAnsi="Tahoma" w:cs="Tahoma"/>
          <w:smallCaps/>
          <w:spacing w:val="-2"/>
          <w:szCs w:val="24"/>
        </w:rPr>
        <w:t>Ed.D</w:t>
      </w:r>
      <w:proofErr w:type="spellEnd"/>
      <w:r w:rsidR="006F28AE" w:rsidRPr="00B10454">
        <w:rPr>
          <w:rFonts w:ascii="Tahoma" w:hAnsi="Tahoma" w:cs="Tahoma"/>
          <w:smallCaps/>
          <w:spacing w:val="-2"/>
          <w:szCs w:val="24"/>
        </w:rPr>
        <w:t>.</w:t>
      </w:r>
    </w:p>
    <w:p w:rsidR="00781BDC" w:rsidRPr="00B10454" w:rsidRDefault="008D7D9A" w:rsidP="007074D5">
      <w:pPr>
        <w:tabs>
          <w:tab w:val="left" w:pos="-720"/>
        </w:tabs>
        <w:suppressAutoHyphens/>
        <w:rPr>
          <w:rFonts w:ascii="Tahoma" w:hAnsi="Tahoma" w:cs="Tahoma"/>
          <w:b/>
          <w:smallCaps/>
          <w:szCs w:val="24"/>
        </w:rPr>
      </w:pPr>
      <w:r>
        <w:rPr>
          <w:rFonts w:ascii="Tahoma" w:hAnsi="Tahoma" w:cs="Tahoma"/>
          <w:b/>
          <w:smallCaps/>
          <w:szCs w:val="24"/>
        </w:rPr>
        <w:pict>
          <v:rect id="_x0000_i1026" style="width:0;height:1.5pt" o:hralign="center" o:hrstd="t" o:hr="t" fillcolor="#a0a0a0" stroked="f"/>
        </w:pict>
      </w:r>
    </w:p>
    <w:p w:rsidR="00482BB5" w:rsidRPr="00B10454" w:rsidRDefault="00482BB5" w:rsidP="00A56F27">
      <w:pPr>
        <w:pStyle w:val="NormalWeb"/>
        <w:spacing w:before="240" w:beforeAutospacing="0" w:after="0" w:afterAutospacing="0"/>
        <w:rPr>
          <w:rFonts w:ascii="Tahoma" w:hAnsi="Tahoma" w:cs="Tahoma"/>
          <w:smallCaps/>
          <w:u w:val="single"/>
        </w:rPr>
      </w:pPr>
      <w:r w:rsidRPr="00B10454">
        <w:rPr>
          <w:rFonts w:ascii="Tahoma" w:hAnsi="Tahoma" w:cs="Tahoma"/>
          <w:b/>
          <w:bCs/>
          <w:smallCaps/>
          <w:u w:val="single"/>
        </w:rPr>
        <w:t>Who Should Take This Course</w:t>
      </w:r>
    </w:p>
    <w:p w:rsidR="00482BB5" w:rsidRPr="00B10454" w:rsidRDefault="00482BB5" w:rsidP="00580E86">
      <w:pPr>
        <w:pStyle w:val="NormalWeb"/>
        <w:spacing w:before="0" w:beforeAutospacing="0" w:after="0" w:afterAutospacing="0"/>
        <w:ind w:left="720"/>
        <w:rPr>
          <w:rFonts w:ascii="Tahoma" w:hAnsi="Tahoma" w:cs="Tahoma"/>
        </w:rPr>
      </w:pPr>
      <w:r w:rsidRPr="00B10454">
        <w:rPr>
          <w:rFonts w:ascii="Tahoma" w:hAnsi="Tahoma" w:cs="Tahoma"/>
        </w:rPr>
        <w:t>CSUDH offers a three-course Certificate in Community College Teaching for those who would like to explore the option of a career in community college instruction.</w:t>
      </w:r>
    </w:p>
    <w:p w:rsidR="00482BB5" w:rsidRPr="00B10454" w:rsidRDefault="00482BB5" w:rsidP="00A56F27">
      <w:pPr>
        <w:pStyle w:val="NormalWeb"/>
        <w:spacing w:before="240" w:beforeAutospacing="0" w:after="0" w:afterAutospacing="0"/>
        <w:rPr>
          <w:rFonts w:ascii="Tahoma" w:hAnsi="Tahoma" w:cs="Tahoma"/>
          <w:smallCaps/>
          <w:u w:val="single"/>
        </w:rPr>
      </w:pPr>
      <w:r w:rsidRPr="00B10454">
        <w:rPr>
          <w:rFonts w:ascii="Tahoma" w:hAnsi="Tahoma" w:cs="Tahoma"/>
          <w:b/>
          <w:bCs/>
          <w:smallCaps/>
          <w:u w:val="single"/>
        </w:rPr>
        <w:t xml:space="preserve">The </w:t>
      </w:r>
      <w:r w:rsidR="00781BDC" w:rsidRPr="00B10454">
        <w:rPr>
          <w:rFonts w:ascii="Tahoma" w:hAnsi="Tahoma" w:cs="Tahoma"/>
          <w:b/>
          <w:bCs/>
          <w:smallCaps/>
          <w:u w:val="single"/>
        </w:rPr>
        <w:t xml:space="preserve">Community College Teaching </w:t>
      </w:r>
      <w:r w:rsidRPr="00B10454">
        <w:rPr>
          <w:rFonts w:ascii="Tahoma" w:hAnsi="Tahoma" w:cs="Tahoma"/>
          <w:b/>
          <w:bCs/>
          <w:smallCaps/>
          <w:u w:val="single"/>
        </w:rPr>
        <w:t>Certificate</w:t>
      </w:r>
      <w:r w:rsidR="00781BDC" w:rsidRPr="00B10454">
        <w:rPr>
          <w:rFonts w:ascii="Tahoma" w:hAnsi="Tahoma" w:cs="Tahoma"/>
          <w:b/>
          <w:bCs/>
          <w:smallCaps/>
          <w:u w:val="single"/>
        </w:rPr>
        <w:t xml:space="preserve"> Program</w:t>
      </w:r>
      <w:r w:rsidR="00E20222" w:rsidRPr="00B10454">
        <w:rPr>
          <w:rFonts w:ascii="Tahoma" w:hAnsi="Tahoma" w:cs="Tahoma"/>
          <w:b/>
          <w:bCs/>
          <w:smallCaps/>
          <w:u w:val="single"/>
        </w:rPr>
        <w:t xml:space="preserve"> (CCTC)</w:t>
      </w:r>
    </w:p>
    <w:p w:rsidR="00E20222" w:rsidRPr="00B10454" w:rsidRDefault="00482BB5" w:rsidP="00580E86">
      <w:pPr>
        <w:pStyle w:val="NormalWeb"/>
        <w:spacing w:before="0" w:beforeAutospacing="0" w:after="0" w:afterAutospacing="0"/>
        <w:ind w:left="360"/>
        <w:jc w:val="both"/>
        <w:rPr>
          <w:rFonts w:ascii="Tahoma" w:hAnsi="Tahoma" w:cs="Tahoma"/>
        </w:rPr>
      </w:pPr>
      <w:r w:rsidRPr="00B10454">
        <w:rPr>
          <w:rFonts w:ascii="Tahoma" w:hAnsi="Tahoma" w:cs="Tahoma"/>
        </w:rPr>
        <w:t>The certificate program is designed to enhance the skills, and thereby the employability, of the potential community college instructor. Students must either be enrolled in a graduate program, possess a master's degree in a subject area taught at the community college level, or be currently employed as an instructor in a community college.</w:t>
      </w:r>
      <w:r w:rsidR="00E20222" w:rsidRPr="00B10454">
        <w:rPr>
          <w:rFonts w:ascii="Tahoma" w:hAnsi="Tahoma" w:cs="Tahoma"/>
        </w:rPr>
        <w:t xml:space="preserve"> The CCTC consists of three courses: </w:t>
      </w:r>
    </w:p>
    <w:p w:rsidR="00E20222" w:rsidRPr="00B10454" w:rsidRDefault="00E20222" w:rsidP="00580E86">
      <w:pPr>
        <w:pStyle w:val="NormalWeb"/>
        <w:numPr>
          <w:ilvl w:val="0"/>
          <w:numId w:val="12"/>
        </w:numPr>
        <w:spacing w:before="0" w:beforeAutospacing="0" w:after="0" w:afterAutospacing="0"/>
        <w:ind w:left="1080"/>
        <w:jc w:val="both"/>
        <w:rPr>
          <w:rFonts w:ascii="Tahoma" w:hAnsi="Tahoma" w:cs="Tahoma"/>
        </w:rPr>
      </w:pPr>
      <w:r w:rsidRPr="00B10454">
        <w:rPr>
          <w:rFonts w:ascii="Tahoma" w:hAnsi="Tahoma" w:cs="Tahoma"/>
        </w:rPr>
        <w:t>GED549 – The Community College</w:t>
      </w:r>
    </w:p>
    <w:p w:rsidR="00482BB5" w:rsidRPr="00B10454" w:rsidRDefault="00E20222" w:rsidP="00580E86">
      <w:pPr>
        <w:pStyle w:val="NormalWeb"/>
        <w:numPr>
          <w:ilvl w:val="0"/>
          <w:numId w:val="12"/>
        </w:numPr>
        <w:spacing w:before="0" w:beforeAutospacing="0" w:after="0" w:afterAutospacing="0"/>
        <w:ind w:left="1080"/>
        <w:jc w:val="both"/>
        <w:rPr>
          <w:rFonts w:ascii="Arial" w:hAnsi="Arial" w:cs="Arial"/>
        </w:rPr>
      </w:pPr>
      <w:r w:rsidRPr="00B10454">
        <w:rPr>
          <w:rFonts w:ascii="Tahoma" w:hAnsi="Tahoma" w:cs="Tahoma"/>
        </w:rPr>
        <w:t>GED548 – Effective College Teaching</w:t>
      </w:r>
    </w:p>
    <w:p w:rsidR="00E20222" w:rsidRPr="00B10454" w:rsidRDefault="00E20222" w:rsidP="00580E86">
      <w:pPr>
        <w:pStyle w:val="NormalWeb"/>
        <w:numPr>
          <w:ilvl w:val="0"/>
          <w:numId w:val="12"/>
        </w:numPr>
        <w:spacing w:before="0" w:beforeAutospacing="0" w:after="0" w:afterAutospacing="0"/>
        <w:ind w:left="1080"/>
        <w:jc w:val="both"/>
        <w:rPr>
          <w:rFonts w:ascii="Tahoma" w:hAnsi="Tahoma" w:cs="Tahoma"/>
        </w:rPr>
      </w:pPr>
      <w:r w:rsidRPr="00B10454">
        <w:rPr>
          <w:rFonts w:ascii="Tahoma" w:hAnsi="Tahoma" w:cs="Tahoma"/>
        </w:rPr>
        <w:t>GED</w:t>
      </w:r>
      <w:r w:rsidR="00673B4F" w:rsidRPr="00B10454">
        <w:rPr>
          <w:rFonts w:ascii="Tahoma" w:hAnsi="Tahoma" w:cs="Tahoma"/>
        </w:rPr>
        <w:t xml:space="preserve">592S – </w:t>
      </w:r>
      <w:r w:rsidR="00C20C0E" w:rsidRPr="00B10454">
        <w:rPr>
          <w:rStyle w:val="Strong"/>
          <w:rFonts w:ascii="Tahoma" w:hAnsi="Tahoma" w:cs="Tahoma"/>
          <w:b w:val="0"/>
        </w:rPr>
        <w:t>Independent Study - Community College Teaching Internship</w:t>
      </w:r>
    </w:p>
    <w:p w:rsidR="002C2686" w:rsidRPr="00B10454" w:rsidRDefault="002C2686" w:rsidP="00A56F27">
      <w:pPr>
        <w:tabs>
          <w:tab w:val="left" w:pos="-720"/>
        </w:tabs>
        <w:suppressAutoHyphens/>
        <w:spacing w:before="120"/>
        <w:jc w:val="both"/>
        <w:rPr>
          <w:rFonts w:ascii="Tahoma" w:hAnsi="Tahoma" w:cs="Tahoma"/>
          <w:b/>
          <w:smallCaps/>
          <w:spacing w:val="-2"/>
          <w:szCs w:val="24"/>
          <w:u w:val="single"/>
        </w:rPr>
      </w:pPr>
      <w:r w:rsidRPr="00B10454">
        <w:rPr>
          <w:rFonts w:ascii="Tahoma" w:hAnsi="Tahoma" w:cs="Tahoma"/>
          <w:b/>
          <w:smallCaps/>
          <w:spacing w:val="-2"/>
          <w:szCs w:val="24"/>
          <w:u w:val="single"/>
        </w:rPr>
        <w:t>Entry skills</w:t>
      </w:r>
    </w:p>
    <w:p w:rsidR="002C2686" w:rsidRPr="00B10454" w:rsidRDefault="002C2686" w:rsidP="00580E86">
      <w:pPr>
        <w:tabs>
          <w:tab w:val="left" w:pos="-720"/>
        </w:tabs>
        <w:suppressAutoHyphens/>
        <w:spacing w:line="360" w:lineRule="auto"/>
        <w:ind w:left="720"/>
        <w:jc w:val="both"/>
        <w:rPr>
          <w:rFonts w:ascii="Tahoma" w:hAnsi="Tahoma" w:cs="Tahoma"/>
          <w:spacing w:val="-2"/>
          <w:szCs w:val="24"/>
        </w:rPr>
      </w:pPr>
      <w:r w:rsidRPr="00B10454">
        <w:rPr>
          <w:rFonts w:ascii="Tahoma" w:hAnsi="Tahoma" w:cs="Tahoma"/>
          <w:spacing w:val="-2"/>
          <w:szCs w:val="24"/>
        </w:rPr>
        <w:t>Masters Degree or currently teaching community college level courses</w:t>
      </w:r>
    </w:p>
    <w:p w:rsidR="00A57A43" w:rsidRPr="00B10454" w:rsidRDefault="00417590" w:rsidP="00A56F27">
      <w:pPr>
        <w:pStyle w:val="PlainText"/>
        <w:spacing w:before="120"/>
        <w:rPr>
          <w:rFonts w:ascii="Tahoma" w:eastAsia="MS Mincho" w:hAnsi="Tahoma" w:cs="Tahoma"/>
          <w:b/>
          <w:bCs/>
          <w:caps/>
          <w:smallCaps/>
          <w:sz w:val="24"/>
          <w:szCs w:val="24"/>
          <w:u w:val="single"/>
        </w:rPr>
      </w:pPr>
      <w:r w:rsidRPr="00B10454">
        <w:rPr>
          <w:rFonts w:ascii="Tahoma" w:eastAsia="MS Mincho" w:hAnsi="Tahoma" w:cs="Tahoma"/>
          <w:b/>
          <w:bCs/>
          <w:smallCaps/>
          <w:sz w:val="24"/>
          <w:szCs w:val="24"/>
          <w:u w:val="single"/>
        </w:rPr>
        <w:t>Course Organization</w:t>
      </w:r>
    </w:p>
    <w:p w:rsidR="0045539D" w:rsidRPr="00B10454" w:rsidRDefault="00A57A43" w:rsidP="00580E86">
      <w:pPr>
        <w:pStyle w:val="PlainText"/>
        <w:ind w:left="720"/>
        <w:rPr>
          <w:rFonts w:ascii="Tahoma" w:eastAsia="MS Mincho" w:hAnsi="Tahoma" w:cs="Tahoma"/>
          <w:sz w:val="24"/>
          <w:szCs w:val="24"/>
        </w:rPr>
      </w:pPr>
      <w:r w:rsidRPr="00B10454">
        <w:rPr>
          <w:rFonts w:ascii="Tahoma" w:eastAsia="MS Mincho" w:hAnsi="Tahoma" w:cs="Tahoma"/>
          <w:sz w:val="24"/>
          <w:szCs w:val="24"/>
        </w:rPr>
        <w:t xml:space="preserve">The course </w:t>
      </w:r>
      <w:r w:rsidR="004245C6" w:rsidRPr="00B10454">
        <w:rPr>
          <w:rFonts w:ascii="Tahoma" w:eastAsia="MS Mincho" w:hAnsi="Tahoma" w:cs="Tahoma"/>
          <w:sz w:val="24"/>
          <w:szCs w:val="24"/>
        </w:rPr>
        <w:t>runs four (4) weeks. O</w:t>
      </w:r>
      <w:r w:rsidR="002C0179" w:rsidRPr="00B10454">
        <w:rPr>
          <w:rFonts w:ascii="Tahoma" w:eastAsia="MS Mincho" w:hAnsi="Tahoma" w:cs="Tahoma"/>
          <w:sz w:val="24"/>
          <w:szCs w:val="24"/>
        </w:rPr>
        <w:t>ne learning unit is assigned each week. Each learning unit covers several chapters in the text</w:t>
      </w:r>
      <w:r w:rsidR="004245C6" w:rsidRPr="00B10454">
        <w:rPr>
          <w:rFonts w:ascii="Tahoma" w:eastAsia="MS Mincho" w:hAnsi="Tahoma" w:cs="Tahoma"/>
          <w:sz w:val="24"/>
          <w:szCs w:val="24"/>
        </w:rPr>
        <w:t>. The text consists of fifteen chapters and an appendix</w:t>
      </w:r>
      <w:r w:rsidR="002C0179" w:rsidRPr="00B10454">
        <w:rPr>
          <w:rFonts w:ascii="Tahoma" w:eastAsia="MS Mincho" w:hAnsi="Tahoma" w:cs="Tahoma"/>
          <w:sz w:val="24"/>
          <w:szCs w:val="24"/>
        </w:rPr>
        <w:t xml:space="preserve">. </w:t>
      </w:r>
    </w:p>
    <w:p w:rsidR="00E13646" w:rsidRPr="00B10454" w:rsidRDefault="004245C6" w:rsidP="00580E86">
      <w:pPr>
        <w:pStyle w:val="PlainText"/>
        <w:spacing w:before="120"/>
        <w:rPr>
          <w:rFonts w:ascii="Tahoma" w:eastAsia="MS Mincho" w:hAnsi="Tahoma" w:cs="Tahoma"/>
          <w:b/>
          <w:smallCaps/>
          <w:sz w:val="24"/>
          <w:szCs w:val="24"/>
          <w:u w:val="single"/>
        </w:rPr>
      </w:pPr>
      <w:r w:rsidRPr="00B10454">
        <w:rPr>
          <w:rFonts w:ascii="Tahoma" w:eastAsia="MS Mincho" w:hAnsi="Tahoma" w:cs="Tahoma"/>
          <w:b/>
          <w:smallCaps/>
          <w:sz w:val="24"/>
          <w:szCs w:val="24"/>
          <w:u w:val="single"/>
        </w:rPr>
        <w:t xml:space="preserve">Content of the </w:t>
      </w:r>
      <w:r w:rsidR="00417590" w:rsidRPr="00B10454">
        <w:rPr>
          <w:rFonts w:ascii="Tahoma" w:eastAsia="MS Mincho" w:hAnsi="Tahoma" w:cs="Tahoma"/>
          <w:b/>
          <w:smallCaps/>
          <w:sz w:val="24"/>
          <w:szCs w:val="24"/>
          <w:u w:val="single"/>
        </w:rPr>
        <w:t xml:space="preserve">Learning </w:t>
      </w:r>
      <w:r w:rsidR="00E53ED5" w:rsidRPr="00B10454">
        <w:rPr>
          <w:rFonts w:ascii="Tahoma" w:eastAsia="MS Mincho" w:hAnsi="Tahoma" w:cs="Tahoma"/>
          <w:b/>
          <w:smallCaps/>
          <w:sz w:val="24"/>
          <w:szCs w:val="24"/>
          <w:u w:val="single"/>
        </w:rPr>
        <w:t>Units</w:t>
      </w:r>
    </w:p>
    <w:p w:rsidR="00A57A43" w:rsidRPr="00B10454" w:rsidRDefault="00A57A43" w:rsidP="00580E86">
      <w:pPr>
        <w:pStyle w:val="PlainText"/>
        <w:ind w:left="360"/>
        <w:rPr>
          <w:rFonts w:ascii="Tahoma" w:eastAsia="MS Mincho" w:hAnsi="Tahoma" w:cs="Tahoma"/>
          <w:sz w:val="24"/>
          <w:szCs w:val="24"/>
        </w:rPr>
      </w:pPr>
      <w:r w:rsidRPr="00B10454">
        <w:rPr>
          <w:rFonts w:ascii="Tahoma" w:eastAsia="MS Mincho" w:hAnsi="Tahoma" w:cs="Tahoma"/>
          <w:sz w:val="24"/>
          <w:szCs w:val="24"/>
        </w:rPr>
        <w:t xml:space="preserve">Each </w:t>
      </w:r>
      <w:r w:rsidR="00E13646" w:rsidRPr="00B10454">
        <w:rPr>
          <w:rFonts w:ascii="Tahoma" w:eastAsia="MS Mincho" w:hAnsi="Tahoma" w:cs="Tahoma"/>
          <w:sz w:val="24"/>
          <w:szCs w:val="24"/>
        </w:rPr>
        <w:t xml:space="preserve">of the </w:t>
      </w:r>
      <w:r w:rsidR="00ED5680" w:rsidRPr="00B10454">
        <w:rPr>
          <w:rFonts w:ascii="Tahoma" w:eastAsia="MS Mincho" w:hAnsi="Tahoma" w:cs="Tahoma"/>
          <w:sz w:val="24"/>
          <w:szCs w:val="24"/>
        </w:rPr>
        <w:t xml:space="preserve">four </w:t>
      </w:r>
      <w:r w:rsidR="00E13646" w:rsidRPr="00B10454">
        <w:rPr>
          <w:rFonts w:ascii="Tahoma" w:eastAsia="MS Mincho" w:hAnsi="Tahoma" w:cs="Tahoma"/>
          <w:sz w:val="24"/>
          <w:szCs w:val="24"/>
        </w:rPr>
        <w:t xml:space="preserve">learning </w:t>
      </w:r>
      <w:r w:rsidR="00E53ED5" w:rsidRPr="00B10454">
        <w:rPr>
          <w:rFonts w:ascii="Tahoma" w:eastAsia="MS Mincho" w:hAnsi="Tahoma" w:cs="Tahoma"/>
          <w:sz w:val="24"/>
          <w:szCs w:val="24"/>
        </w:rPr>
        <w:t>units</w:t>
      </w:r>
      <w:r w:rsidR="000E0A08" w:rsidRPr="00B10454">
        <w:rPr>
          <w:rFonts w:ascii="Tahoma" w:eastAsia="MS Mincho" w:hAnsi="Tahoma" w:cs="Tahoma"/>
          <w:sz w:val="24"/>
          <w:szCs w:val="24"/>
        </w:rPr>
        <w:t xml:space="preserve"> consists of a uniform organization of </w:t>
      </w:r>
      <w:r w:rsidRPr="00B10454">
        <w:rPr>
          <w:rFonts w:ascii="Tahoma" w:eastAsia="MS Mincho" w:hAnsi="Tahoma" w:cs="Tahoma"/>
          <w:sz w:val="24"/>
          <w:szCs w:val="24"/>
        </w:rPr>
        <w:t>assignments.  Standard assignments include:</w:t>
      </w:r>
    </w:p>
    <w:p w:rsidR="00A57A43" w:rsidRPr="00B10454" w:rsidRDefault="002C2686" w:rsidP="00580E86">
      <w:pPr>
        <w:pStyle w:val="PlainText"/>
        <w:numPr>
          <w:ilvl w:val="0"/>
          <w:numId w:val="3"/>
        </w:numPr>
        <w:tabs>
          <w:tab w:val="clear" w:pos="720"/>
          <w:tab w:val="num" w:pos="3600"/>
        </w:tabs>
        <w:ind w:left="1080"/>
        <w:rPr>
          <w:rFonts w:ascii="Tahoma" w:eastAsia="MS Mincho" w:hAnsi="Tahoma" w:cs="Tahoma"/>
          <w:sz w:val="24"/>
          <w:szCs w:val="24"/>
        </w:rPr>
      </w:pPr>
      <w:r w:rsidRPr="00B10454">
        <w:rPr>
          <w:rFonts w:ascii="Tahoma" w:eastAsia="MS Mincho" w:hAnsi="Tahoma" w:cs="Tahoma"/>
          <w:sz w:val="24"/>
          <w:szCs w:val="24"/>
        </w:rPr>
        <w:t xml:space="preserve">ASSIGNED READINGS – </w:t>
      </w:r>
      <w:r w:rsidR="004245C6" w:rsidRPr="00B10454">
        <w:rPr>
          <w:rFonts w:ascii="Tahoma" w:eastAsia="MS Mincho" w:hAnsi="Tahoma" w:cs="Tahoma"/>
          <w:sz w:val="24"/>
          <w:szCs w:val="24"/>
        </w:rPr>
        <w:t>a</w:t>
      </w:r>
      <w:r w:rsidR="000E0A08" w:rsidRPr="00B10454">
        <w:rPr>
          <w:rFonts w:ascii="Tahoma" w:eastAsia="MS Mincho" w:hAnsi="Tahoma" w:cs="Tahoma"/>
          <w:sz w:val="24"/>
          <w:szCs w:val="24"/>
        </w:rPr>
        <w:t>ssigned</w:t>
      </w:r>
      <w:r w:rsidRPr="00B10454">
        <w:rPr>
          <w:rFonts w:ascii="Tahoma" w:eastAsia="MS Mincho" w:hAnsi="Tahoma" w:cs="Tahoma"/>
          <w:sz w:val="24"/>
          <w:szCs w:val="24"/>
        </w:rPr>
        <w:t xml:space="preserve"> </w:t>
      </w:r>
      <w:r w:rsidR="004245C6" w:rsidRPr="00B10454">
        <w:rPr>
          <w:rFonts w:ascii="Tahoma" w:eastAsia="MS Mincho" w:hAnsi="Tahoma" w:cs="Tahoma"/>
          <w:sz w:val="24"/>
          <w:szCs w:val="24"/>
        </w:rPr>
        <w:t xml:space="preserve">chapter </w:t>
      </w:r>
      <w:r w:rsidR="000E0A08" w:rsidRPr="00B10454">
        <w:rPr>
          <w:rFonts w:ascii="Tahoma" w:eastAsia="MS Mincho" w:hAnsi="Tahoma" w:cs="Tahoma"/>
          <w:sz w:val="24"/>
          <w:szCs w:val="24"/>
        </w:rPr>
        <w:t>r</w:t>
      </w:r>
      <w:r w:rsidR="00A57A43" w:rsidRPr="00B10454">
        <w:rPr>
          <w:rFonts w:ascii="Tahoma" w:eastAsia="MS Mincho" w:hAnsi="Tahoma" w:cs="Tahoma"/>
          <w:sz w:val="24"/>
          <w:szCs w:val="24"/>
        </w:rPr>
        <w:t>eading</w:t>
      </w:r>
      <w:r w:rsidR="000E0A08" w:rsidRPr="00B10454">
        <w:rPr>
          <w:rFonts w:ascii="Tahoma" w:eastAsia="MS Mincho" w:hAnsi="Tahoma" w:cs="Tahoma"/>
          <w:sz w:val="24"/>
          <w:szCs w:val="24"/>
        </w:rPr>
        <w:t>s</w:t>
      </w:r>
      <w:r w:rsidR="004245C6" w:rsidRPr="00B10454">
        <w:rPr>
          <w:rFonts w:ascii="Tahoma" w:eastAsia="MS Mincho" w:hAnsi="Tahoma" w:cs="Tahoma"/>
          <w:sz w:val="24"/>
          <w:szCs w:val="24"/>
        </w:rPr>
        <w:t xml:space="preserve"> in the text</w:t>
      </w:r>
    </w:p>
    <w:p w:rsidR="00A57A43" w:rsidRPr="00B10454" w:rsidRDefault="004245C6" w:rsidP="00580E86">
      <w:pPr>
        <w:pStyle w:val="PlainText"/>
        <w:numPr>
          <w:ilvl w:val="0"/>
          <w:numId w:val="3"/>
        </w:numPr>
        <w:tabs>
          <w:tab w:val="clear" w:pos="720"/>
          <w:tab w:val="num" w:pos="3240"/>
        </w:tabs>
        <w:ind w:left="1080"/>
        <w:rPr>
          <w:rFonts w:ascii="Tahoma" w:eastAsia="MS Mincho" w:hAnsi="Tahoma" w:cs="Tahoma"/>
          <w:sz w:val="24"/>
          <w:szCs w:val="24"/>
        </w:rPr>
      </w:pPr>
      <w:r w:rsidRPr="00B10454">
        <w:rPr>
          <w:rFonts w:ascii="Tahoma" w:eastAsia="MS Mincho" w:hAnsi="Tahoma" w:cs="Tahoma"/>
          <w:sz w:val="24"/>
          <w:szCs w:val="24"/>
        </w:rPr>
        <w:t>READING CRITIQUES – w</w:t>
      </w:r>
      <w:r w:rsidR="002C2686" w:rsidRPr="00B10454">
        <w:rPr>
          <w:rFonts w:ascii="Tahoma" w:eastAsia="MS Mincho" w:hAnsi="Tahoma" w:cs="Tahoma"/>
          <w:sz w:val="24"/>
          <w:szCs w:val="24"/>
        </w:rPr>
        <w:t>ritten c</w:t>
      </w:r>
      <w:r w:rsidR="00A57A43" w:rsidRPr="00B10454">
        <w:rPr>
          <w:rFonts w:ascii="Tahoma" w:eastAsia="MS Mincho" w:hAnsi="Tahoma" w:cs="Tahoma"/>
          <w:sz w:val="24"/>
          <w:szCs w:val="24"/>
        </w:rPr>
        <w:t>ritique</w:t>
      </w:r>
      <w:r w:rsidRPr="00B10454">
        <w:rPr>
          <w:rFonts w:ascii="Tahoma" w:eastAsia="MS Mincho" w:hAnsi="Tahoma" w:cs="Tahoma"/>
          <w:sz w:val="24"/>
          <w:szCs w:val="24"/>
        </w:rPr>
        <w:t>(s)</w:t>
      </w:r>
      <w:r w:rsidR="002C2686" w:rsidRPr="00B10454">
        <w:rPr>
          <w:rFonts w:ascii="Tahoma" w:eastAsia="MS Mincho" w:hAnsi="Tahoma" w:cs="Tahoma"/>
          <w:sz w:val="24"/>
          <w:szCs w:val="24"/>
        </w:rPr>
        <w:t xml:space="preserve"> </w:t>
      </w:r>
      <w:r w:rsidR="00A57A43" w:rsidRPr="00B10454">
        <w:rPr>
          <w:rFonts w:ascii="Tahoma" w:eastAsia="MS Mincho" w:hAnsi="Tahoma" w:cs="Tahoma"/>
          <w:sz w:val="24"/>
          <w:szCs w:val="24"/>
        </w:rPr>
        <w:t>of text material</w:t>
      </w:r>
      <w:r w:rsidR="000E0A08" w:rsidRPr="00B10454">
        <w:rPr>
          <w:rFonts w:ascii="Tahoma" w:eastAsia="MS Mincho" w:hAnsi="Tahoma" w:cs="Tahoma"/>
          <w:sz w:val="24"/>
          <w:szCs w:val="24"/>
        </w:rPr>
        <w:t xml:space="preserve"> rele</w:t>
      </w:r>
      <w:r w:rsidR="002C2686" w:rsidRPr="00B10454">
        <w:rPr>
          <w:rFonts w:ascii="Tahoma" w:eastAsia="MS Mincho" w:hAnsi="Tahoma" w:cs="Tahoma"/>
          <w:sz w:val="24"/>
          <w:szCs w:val="24"/>
        </w:rPr>
        <w:t>vant to each assigned reading</w:t>
      </w:r>
    </w:p>
    <w:p w:rsidR="00A57A43" w:rsidRPr="00B10454" w:rsidRDefault="004245C6" w:rsidP="00580E86">
      <w:pPr>
        <w:pStyle w:val="PlainText"/>
        <w:numPr>
          <w:ilvl w:val="0"/>
          <w:numId w:val="3"/>
        </w:numPr>
        <w:tabs>
          <w:tab w:val="clear" w:pos="720"/>
          <w:tab w:val="num" w:pos="2880"/>
        </w:tabs>
        <w:ind w:left="1080"/>
        <w:rPr>
          <w:rFonts w:ascii="Tahoma" w:eastAsia="MS Mincho" w:hAnsi="Tahoma" w:cs="Tahoma"/>
          <w:sz w:val="24"/>
          <w:szCs w:val="24"/>
        </w:rPr>
      </w:pPr>
      <w:r w:rsidRPr="00B10454">
        <w:rPr>
          <w:rFonts w:ascii="Tahoma" w:eastAsia="MS Mincho" w:hAnsi="Tahoma" w:cs="Tahoma"/>
          <w:sz w:val="24"/>
          <w:szCs w:val="24"/>
        </w:rPr>
        <w:t>WRITING ASSIGNMENTS – application of dynamic</w:t>
      </w:r>
      <w:r w:rsidR="000E0A08" w:rsidRPr="00B10454">
        <w:rPr>
          <w:rFonts w:ascii="Tahoma" w:eastAsia="MS Mincho" w:hAnsi="Tahoma" w:cs="Tahoma"/>
          <w:sz w:val="24"/>
          <w:szCs w:val="24"/>
        </w:rPr>
        <w:t xml:space="preserve"> </w:t>
      </w:r>
      <w:r w:rsidRPr="00B10454">
        <w:rPr>
          <w:rFonts w:ascii="Tahoma" w:eastAsia="MS Mincho" w:hAnsi="Tahoma" w:cs="Tahoma"/>
          <w:sz w:val="24"/>
          <w:szCs w:val="24"/>
        </w:rPr>
        <w:t>topics covered in</w:t>
      </w:r>
      <w:r w:rsidR="000E0A08" w:rsidRPr="00B10454">
        <w:rPr>
          <w:rFonts w:ascii="Tahoma" w:eastAsia="MS Mincho" w:hAnsi="Tahoma" w:cs="Tahoma"/>
          <w:sz w:val="24"/>
          <w:szCs w:val="24"/>
        </w:rPr>
        <w:t xml:space="preserve"> the learning </w:t>
      </w:r>
      <w:r w:rsidR="00A56528" w:rsidRPr="00B10454">
        <w:rPr>
          <w:rFonts w:ascii="Tahoma" w:eastAsia="MS Mincho" w:hAnsi="Tahoma" w:cs="Tahoma"/>
          <w:sz w:val="24"/>
          <w:szCs w:val="24"/>
        </w:rPr>
        <w:t>unit</w:t>
      </w:r>
    </w:p>
    <w:p w:rsidR="00A57A43" w:rsidRPr="00B10454" w:rsidRDefault="002C2686" w:rsidP="00580E86">
      <w:pPr>
        <w:pStyle w:val="PlainText"/>
        <w:numPr>
          <w:ilvl w:val="0"/>
          <w:numId w:val="3"/>
        </w:numPr>
        <w:tabs>
          <w:tab w:val="clear" w:pos="720"/>
          <w:tab w:val="num" w:pos="2520"/>
        </w:tabs>
        <w:ind w:left="1080"/>
        <w:rPr>
          <w:rFonts w:ascii="Tahoma" w:eastAsia="MS Mincho" w:hAnsi="Tahoma" w:cs="Tahoma"/>
          <w:sz w:val="24"/>
          <w:szCs w:val="24"/>
        </w:rPr>
      </w:pPr>
      <w:r w:rsidRPr="00B10454">
        <w:rPr>
          <w:rFonts w:ascii="Tahoma" w:eastAsia="MS Mincho" w:hAnsi="Tahoma" w:cs="Tahoma"/>
          <w:sz w:val="24"/>
          <w:szCs w:val="24"/>
        </w:rPr>
        <w:t xml:space="preserve">INTERNET ASSIGNMENTS – </w:t>
      </w:r>
      <w:r w:rsidR="004245C6" w:rsidRPr="00B10454">
        <w:rPr>
          <w:rFonts w:ascii="Tahoma" w:eastAsia="MS Mincho" w:hAnsi="Tahoma" w:cs="Tahoma"/>
          <w:sz w:val="24"/>
          <w:szCs w:val="24"/>
        </w:rPr>
        <w:t>t</w:t>
      </w:r>
      <w:r w:rsidRPr="00B10454">
        <w:rPr>
          <w:rFonts w:ascii="Tahoma" w:eastAsia="MS Mincho" w:hAnsi="Tahoma" w:cs="Tahoma"/>
          <w:sz w:val="24"/>
          <w:szCs w:val="24"/>
        </w:rPr>
        <w:t>opics of study available through Internet search</w:t>
      </w:r>
    </w:p>
    <w:p w:rsidR="00447343" w:rsidRPr="00B10454" w:rsidRDefault="00762F77" w:rsidP="00580E86">
      <w:pPr>
        <w:pStyle w:val="PlainText"/>
        <w:numPr>
          <w:ilvl w:val="0"/>
          <w:numId w:val="3"/>
        </w:numPr>
        <w:tabs>
          <w:tab w:val="clear" w:pos="720"/>
          <w:tab w:val="num" w:pos="2160"/>
        </w:tabs>
        <w:ind w:left="1080"/>
        <w:rPr>
          <w:rFonts w:ascii="Tahoma" w:eastAsia="MS Mincho" w:hAnsi="Tahoma" w:cs="Tahoma"/>
          <w:sz w:val="24"/>
          <w:szCs w:val="24"/>
        </w:rPr>
      </w:pPr>
      <w:r w:rsidRPr="00B10454">
        <w:rPr>
          <w:rFonts w:ascii="Tahoma" w:eastAsia="MS Mincho" w:hAnsi="Tahoma" w:cs="Tahoma"/>
          <w:sz w:val="24"/>
          <w:szCs w:val="24"/>
        </w:rPr>
        <w:t>CAREER APPLICATION</w:t>
      </w:r>
      <w:r w:rsidR="002C2686" w:rsidRPr="00B10454">
        <w:rPr>
          <w:rFonts w:ascii="Tahoma" w:eastAsia="MS Mincho" w:hAnsi="Tahoma" w:cs="Tahoma"/>
          <w:sz w:val="24"/>
          <w:szCs w:val="24"/>
        </w:rPr>
        <w:t xml:space="preserve"> – </w:t>
      </w:r>
      <w:r w:rsidR="004245C6" w:rsidRPr="00B10454">
        <w:rPr>
          <w:rFonts w:ascii="Tahoma" w:eastAsia="MS Mincho" w:hAnsi="Tahoma" w:cs="Tahoma"/>
          <w:sz w:val="24"/>
          <w:szCs w:val="24"/>
        </w:rPr>
        <w:t>d</w:t>
      </w:r>
      <w:r w:rsidR="002C2686" w:rsidRPr="00B10454">
        <w:rPr>
          <w:rFonts w:ascii="Tahoma" w:eastAsia="MS Mincho" w:hAnsi="Tahoma" w:cs="Tahoma"/>
          <w:sz w:val="24"/>
          <w:szCs w:val="24"/>
        </w:rPr>
        <w:t xml:space="preserve">esigned to provide </w:t>
      </w:r>
      <w:r w:rsidRPr="00B10454">
        <w:rPr>
          <w:rFonts w:ascii="Tahoma" w:eastAsia="MS Mincho" w:hAnsi="Tahoma" w:cs="Tahoma"/>
          <w:sz w:val="24"/>
          <w:szCs w:val="24"/>
        </w:rPr>
        <w:t>experience in preparation for the job interview</w:t>
      </w:r>
    </w:p>
    <w:p w:rsidR="00762F77" w:rsidRPr="00B10454" w:rsidRDefault="00762F77" w:rsidP="00580E86">
      <w:pPr>
        <w:pStyle w:val="PlainText"/>
        <w:numPr>
          <w:ilvl w:val="0"/>
          <w:numId w:val="3"/>
        </w:numPr>
        <w:tabs>
          <w:tab w:val="clear" w:pos="720"/>
          <w:tab w:val="num" w:pos="1800"/>
        </w:tabs>
        <w:ind w:left="1080"/>
        <w:rPr>
          <w:rFonts w:ascii="Tahoma" w:eastAsia="MS Mincho" w:hAnsi="Tahoma" w:cs="Tahoma"/>
          <w:sz w:val="24"/>
          <w:szCs w:val="24"/>
        </w:rPr>
      </w:pPr>
      <w:r w:rsidRPr="00B10454">
        <w:rPr>
          <w:rFonts w:ascii="Tahoma" w:eastAsia="MS Mincho" w:hAnsi="Tahoma" w:cs="Tahoma"/>
          <w:sz w:val="24"/>
          <w:szCs w:val="24"/>
        </w:rPr>
        <w:t xml:space="preserve">CASE STUDY – </w:t>
      </w:r>
      <w:r w:rsidR="004245C6" w:rsidRPr="00B10454">
        <w:rPr>
          <w:rFonts w:ascii="Tahoma" w:eastAsia="MS Mincho" w:hAnsi="Tahoma" w:cs="Tahoma"/>
          <w:sz w:val="24"/>
          <w:szCs w:val="24"/>
        </w:rPr>
        <w:t>r</w:t>
      </w:r>
      <w:r w:rsidRPr="00B10454">
        <w:rPr>
          <w:rFonts w:ascii="Tahoma" w:eastAsia="MS Mincho" w:hAnsi="Tahoma" w:cs="Tahoma"/>
          <w:sz w:val="24"/>
          <w:szCs w:val="24"/>
        </w:rPr>
        <w:t>eal situations that create the context for critical thinking and application of theory</w:t>
      </w:r>
    </w:p>
    <w:p w:rsidR="008F3CE1" w:rsidRPr="00B10454" w:rsidRDefault="00580E86" w:rsidP="00580E86">
      <w:pPr>
        <w:pStyle w:val="PlainText"/>
        <w:numPr>
          <w:ilvl w:val="0"/>
          <w:numId w:val="3"/>
        </w:numPr>
        <w:tabs>
          <w:tab w:val="clear" w:pos="720"/>
          <w:tab w:val="num" w:pos="1440"/>
        </w:tabs>
        <w:ind w:left="1080"/>
        <w:rPr>
          <w:rFonts w:ascii="Tahoma" w:eastAsia="MS Mincho" w:hAnsi="Tahoma" w:cs="Tahoma"/>
          <w:sz w:val="24"/>
          <w:szCs w:val="24"/>
        </w:rPr>
      </w:pPr>
      <w:r w:rsidRPr="00B10454">
        <w:rPr>
          <w:rFonts w:ascii="Tahoma" w:eastAsia="MS Mincho" w:hAnsi="Tahoma" w:cs="Tahoma"/>
          <w:sz w:val="24"/>
          <w:szCs w:val="24"/>
        </w:rPr>
        <w:t>WEEKL</w:t>
      </w:r>
      <w:r w:rsidR="008F3CE1" w:rsidRPr="00B10454">
        <w:rPr>
          <w:rFonts w:ascii="Tahoma" w:eastAsia="MS Mincho" w:hAnsi="Tahoma" w:cs="Tahoma"/>
          <w:sz w:val="24"/>
          <w:szCs w:val="24"/>
        </w:rPr>
        <w:t xml:space="preserve">Y DISCUSSION – </w:t>
      </w:r>
      <w:r w:rsidR="004245C6" w:rsidRPr="00B10454">
        <w:rPr>
          <w:rFonts w:ascii="Tahoma" w:eastAsia="MS Mincho" w:hAnsi="Tahoma" w:cs="Tahoma"/>
          <w:sz w:val="24"/>
          <w:szCs w:val="24"/>
        </w:rPr>
        <w:t>a</w:t>
      </w:r>
      <w:r w:rsidR="008F3CE1" w:rsidRPr="00B10454">
        <w:rPr>
          <w:rFonts w:ascii="Tahoma" w:eastAsia="MS Mincho" w:hAnsi="Tahoma" w:cs="Tahoma"/>
          <w:sz w:val="24"/>
          <w:szCs w:val="24"/>
        </w:rPr>
        <w:t xml:space="preserve">synchronous post of </w:t>
      </w:r>
      <w:r w:rsidR="004245C6" w:rsidRPr="00B10454">
        <w:rPr>
          <w:rFonts w:ascii="Tahoma" w:eastAsia="MS Mincho" w:hAnsi="Tahoma" w:cs="Tahoma"/>
          <w:sz w:val="24"/>
          <w:szCs w:val="24"/>
        </w:rPr>
        <w:t xml:space="preserve">individual </w:t>
      </w:r>
      <w:r w:rsidR="008F3CE1" w:rsidRPr="00B10454">
        <w:rPr>
          <w:rFonts w:ascii="Tahoma" w:eastAsia="MS Mincho" w:hAnsi="Tahoma" w:cs="Tahoma"/>
          <w:sz w:val="24"/>
          <w:szCs w:val="24"/>
        </w:rPr>
        <w:t>perspective</w:t>
      </w:r>
      <w:r w:rsidR="004245C6" w:rsidRPr="00B10454">
        <w:rPr>
          <w:rFonts w:ascii="Tahoma" w:eastAsia="MS Mincho" w:hAnsi="Tahoma" w:cs="Tahoma"/>
          <w:sz w:val="24"/>
          <w:szCs w:val="24"/>
        </w:rPr>
        <w:t xml:space="preserve"> on various current affairs</w:t>
      </w:r>
      <w:r w:rsidR="008F3CE1" w:rsidRPr="00B10454">
        <w:rPr>
          <w:rFonts w:ascii="Tahoma" w:eastAsia="MS Mincho" w:hAnsi="Tahoma" w:cs="Tahoma"/>
          <w:sz w:val="24"/>
          <w:szCs w:val="24"/>
        </w:rPr>
        <w:t xml:space="preserve"> </w:t>
      </w:r>
    </w:p>
    <w:p w:rsidR="00B10454" w:rsidRDefault="008D7D9A" w:rsidP="00B10454">
      <w:pPr>
        <w:rPr>
          <w:rFonts w:ascii="Tahoma" w:hAnsi="Tahoma" w:cs="Tahoma"/>
          <w:sz w:val="20"/>
        </w:rPr>
      </w:pPr>
      <w:r>
        <w:rPr>
          <w:rFonts w:ascii="Tahoma" w:hAnsi="Tahoma" w:cs="Tahoma"/>
          <w:sz w:val="20"/>
        </w:rPr>
        <w:pict>
          <v:rect id="_x0000_i1027" style="width:0;height:1.5pt" o:hralign="center" o:hrstd="t" o:hr="t" fillcolor="gray" stroked="f"/>
        </w:pict>
      </w:r>
    </w:p>
    <w:p w:rsidR="00B10454" w:rsidRPr="002B55F5" w:rsidRDefault="00B10454" w:rsidP="00B10454">
      <w:pPr>
        <w:shd w:val="clear" w:color="auto" w:fill="99CC00"/>
        <w:spacing w:before="120" w:after="120"/>
        <w:rPr>
          <w:rFonts w:ascii="Tahoma" w:hAnsi="Tahoma" w:cs="Tahoma"/>
          <w:smallCaps/>
          <w:szCs w:val="24"/>
          <w:u w:val="single"/>
        </w:rPr>
      </w:pPr>
      <w:r>
        <w:rPr>
          <w:rFonts w:ascii="Tahoma" w:hAnsi="Tahoma" w:cs="Tahoma"/>
          <w:b/>
          <w:smallCaps/>
          <w:szCs w:val="24"/>
          <w:u w:val="single"/>
        </w:rPr>
        <w:t xml:space="preserve">Student </w:t>
      </w:r>
      <w:proofErr w:type="gramStart"/>
      <w:r>
        <w:rPr>
          <w:rFonts w:ascii="Tahoma" w:hAnsi="Tahoma" w:cs="Tahoma"/>
          <w:b/>
          <w:smallCaps/>
          <w:szCs w:val="24"/>
          <w:u w:val="single"/>
        </w:rPr>
        <w:t xml:space="preserve">Learning </w:t>
      </w:r>
      <w:r w:rsidRPr="002B55F5">
        <w:rPr>
          <w:rFonts w:ascii="Tahoma" w:hAnsi="Tahoma" w:cs="Tahoma"/>
          <w:b/>
          <w:smallCaps/>
          <w:szCs w:val="24"/>
          <w:u w:val="single"/>
        </w:rPr>
        <w:t xml:space="preserve"> Outcomes</w:t>
      </w:r>
      <w:proofErr w:type="gramEnd"/>
      <w:r w:rsidRPr="002B55F5">
        <w:rPr>
          <w:rFonts w:ascii="Tahoma" w:hAnsi="Tahoma" w:cs="Tahoma"/>
          <w:smallCaps/>
          <w:szCs w:val="24"/>
          <w:u w:val="single"/>
        </w:rPr>
        <w:t xml:space="preserve">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200"/>
      </w:tblGrid>
      <w:tr w:rsidR="00B10454" w:rsidRPr="00FF6DBA" w:rsidTr="00B10454">
        <w:tc>
          <w:tcPr>
            <w:tcW w:w="3420" w:type="dxa"/>
          </w:tcPr>
          <w:p w:rsidR="00B10454" w:rsidRPr="00B10454" w:rsidRDefault="00B10454" w:rsidP="00E35B58">
            <w:pPr>
              <w:spacing w:before="120" w:after="120"/>
              <w:rPr>
                <w:rFonts w:ascii="Arial" w:hAnsi="Arial" w:cs="Arial"/>
                <w:b/>
                <w:sz w:val="20"/>
              </w:rPr>
            </w:pPr>
            <w:r w:rsidRPr="00B10454">
              <w:rPr>
                <w:rFonts w:ascii="Arial" w:hAnsi="Arial" w:cs="Arial"/>
                <w:b/>
                <w:sz w:val="20"/>
              </w:rPr>
              <w:lastRenderedPageBreak/>
              <w:t>PROGRAM LEVEL</w:t>
            </w:r>
          </w:p>
        </w:tc>
        <w:tc>
          <w:tcPr>
            <w:tcW w:w="7200" w:type="dxa"/>
            <w:vAlign w:val="center"/>
          </w:tcPr>
          <w:p w:rsidR="00B10454" w:rsidRPr="00B10454" w:rsidRDefault="00B10454" w:rsidP="00B10454">
            <w:pPr>
              <w:rPr>
                <w:rFonts w:ascii="Arial" w:hAnsi="Arial" w:cs="Arial"/>
                <w:b/>
                <w:sz w:val="20"/>
                <w:u w:val="single"/>
              </w:rPr>
            </w:pPr>
            <w:r w:rsidRPr="00B10454">
              <w:rPr>
                <w:rFonts w:ascii="Arial" w:hAnsi="Arial" w:cs="Arial"/>
                <w:b/>
                <w:sz w:val="20"/>
                <w:u w:val="single"/>
              </w:rPr>
              <w:t>COURSE LEVEL</w:t>
            </w:r>
          </w:p>
        </w:tc>
      </w:tr>
      <w:tr w:rsidR="00B10454" w:rsidRPr="00FF6DBA" w:rsidTr="00E35B58">
        <w:tc>
          <w:tcPr>
            <w:tcW w:w="3420" w:type="dxa"/>
            <w:vAlign w:val="center"/>
          </w:tcPr>
          <w:p w:rsidR="00B10454" w:rsidRPr="00FF6DBA" w:rsidRDefault="00B10454" w:rsidP="00E35B58">
            <w:pPr>
              <w:rPr>
                <w:rFonts w:ascii="Arial" w:hAnsi="Arial" w:cs="Arial"/>
                <w:sz w:val="20"/>
              </w:rPr>
            </w:pPr>
            <w:r w:rsidRPr="00FF6DBA">
              <w:rPr>
                <w:rFonts w:ascii="Arial" w:hAnsi="Arial" w:cs="Arial"/>
                <w:sz w:val="20"/>
              </w:rPr>
              <w:t>Explain the mission, philosophy and organizational structure of the California Community College</w:t>
            </w:r>
          </w:p>
        </w:tc>
        <w:tc>
          <w:tcPr>
            <w:tcW w:w="7200" w:type="dxa"/>
          </w:tcPr>
          <w:p w:rsidR="00B10454" w:rsidRPr="00FF6DBA" w:rsidRDefault="00B10454" w:rsidP="00E35B58">
            <w:pPr>
              <w:spacing w:after="120"/>
              <w:rPr>
                <w:rFonts w:ascii="Arial" w:hAnsi="Arial" w:cs="Arial"/>
                <w:sz w:val="20"/>
              </w:rPr>
            </w:pPr>
            <w:r w:rsidRPr="00FF6DBA">
              <w:rPr>
                <w:rFonts w:ascii="Arial" w:hAnsi="Arial" w:cs="Arial"/>
                <w:sz w:val="20"/>
                <w:u w:val="single"/>
              </w:rPr>
              <w:t>549</w:t>
            </w:r>
            <w:r w:rsidRPr="00FF6DBA">
              <w:rPr>
                <w:rFonts w:ascii="Arial" w:hAnsi="Arial" w:cs="Arial"/>
                <w:sz w:val="20"/>
              </w:rPr>
              <w:t xml:space="preserve"> Evaluate the mission of the CCC as it is supported by the course or courses the student intends to teach.</w:t>
            </w:r>
          </w:p>
          <w:p w:rsidR="00B10454" w:rsidRPr="00FF6DBA" w:rsidRDefault="00B10454" w:rsidP="00E35B58">
            <w:pPr>
              <w:spacing w:after="120"/>
              <w:rPr>
                <w:rFonts w:ascii="Arial" w:hAnsi="Arial" w:cs="Arial"/>
                <w:sz w:val="20"/>
              </w:rPr>
            </w:pPr>
            <w:r w:rsidRPr="00FF6DBA">
              <w:rPr>
                <w:rFonts w:ascii="Arial" w:hAnsi="Arial" w:cs="Arial"/>
                <w:sz w:val="20"/>
                <w:u w:val="single"/>
              </w:rPr>
              <w:t>549</w:t>
            </w:r>
            <w:r w:rsidRPr="00FF6DBA">
              <w:rPr>
                <w:rFonts w:ascii="Arial" w:hAnsi="Arial" w:cs="Arial"/>
                <w:sz w:val="20"/>
              </w:rPr>
              <w:t xml:space="preserve"> Analyze and explain the organizational structure of a CCC.</w:t>
            </w:r>
          </w:p>
          <w:p w:rsidR="00B10454" w:rsidRPr="00FF6DBA" w:rsidRDefault="00B10454" w:rsidP="00E35B58">
            <w:pPr>
              <w:spacing w:after="120"/>
              <w:rPr>
                <w:rFonts w:ascii="Arial" w:hAnsi="Arial" w:cs="Arial"/>
                <w:sz w:val="20"/>
              </w:rPr>
            </w:pPr>
            <w:r w:rsidRPr="00FF6DBA">
              <w:rPr>
                <w:rFonts w:ascii="Arial" w:hAnsi="Arial" w:cs="Arial"/>
                <w:sz w:val="20"/>
                <w:u w:val="single"/>
              </w:rPr>
              <w:t>549</w:t>
            </w:r>
            <w:r w:rsidRPr="00FF6DBA">
              <w:rPr>
                <w:rFonts w:ascii="Arial" w:hAnsi="Arial" w:cs="Arial"/>
                <w:sz w:val="20"/>
              </w:rPr>
              <w:t xml:space="preserve"> Evaluate shared/participatory governance, accreditation, and college funding.</w:t>
            </w:r>
          </w:p>
        </w:tc>
      </w:tr>
      <w:tr w:rsidR="00B10454" w:rsidRPr="00C24781" w:rsidTr="00E35B58">
        <w:tc>
          <w:tcPr>
            <w:tcW w:w="3420" w:type="dxa"/>
          </w:tcPr>
          <w:p w:rsidR="00B10454" w:rsidRPr="00FF6DBA" w:rsidRDefault="00B10454" w:rsidP="00E35B58">
            <w:pPr>
              <w:tabs>
                <w:tab w:val="left" w:pos="720"/>
              </w:tabs>
              <w:spacing w:before="120" w:after="120"/>
              <w:rPr>
                <w:rFonts w:ascii="Arial" w:hAnsi="Arial" w:cs="Arial"/>
                <w:sz w:val="20"/>
              </w:rPr>
            </w:pPr>
            <w:r w:rsidRPr="00FF6DBA">
              <w:rPr>
                <w:rFonts w:ascii="Arial" w:hAnsi="Arial" w:cs="Arial"/>
                <w:sz w:val="20"/>
              </w:rPr>
              <w:t>Display ethical behaviors and professional attitudes in the work place in relation to students and colleagues</w:t>
            </w:r>
          </w:p>
        </w:tc>
        <w:tc>
          <w:tcPr>
            <w:tcW w:w="7200" w:type="dxa"/>
          </w:tcPr>
          <w:p w:rsidR="00B10454" w:rsidRPr="00FF6DBA" w:rsidRDefault="00B10454" w:rsidP="00E35B58">
            <w:pPr>
              <w:spacing w:after="120"/>
              <w:rPr>
                <w:rFonts w:ascii="Arial" w:hAnsi="Arial" w:cs="Arial"/>
                <w:sz w:val="20"/>
              </w:rPr>
            </w:pPr>
            <w:r w:rsidRPr="0087773E">
              <w:rPr>
                <w:rFonts w:ascii="Arial" w:hAnsi="Arial" w:cs="Arial"/>
                <w:sz w:val="20"/>
                <w:u w:val="single"/>
              </w:rPr>
              <w:t>549</w:t>
            </w:r>
            <w:r>
              <w:rPr>
                <w:rFonts w:ascii="Arial" w:hAnsi="Arial" w:cs="Arial"/>
                <w:sz w:val="20"/>
              </w:rPr>
              <w:t xml:space="preserve"> Assess &amp;</w:t>
            </w:r>
            <w:r w:rsidRPr="00FF6DBA">
              <w:rPr>
                <w:rFonts w:ascii="Arial" w:hAnsi="Arial" w:cs="Arial"/>
                <w:sz w:val="20"/>
              </w:rPr>
              <w:t xml:space="preserve"> demonstrat</w:t>
            </w:r>
            <w:r>
              <w:rPr>
                <w:rFonts w:ascii="Arial" w:hAnsi="Arial" w:cs="Arial"/>
                <w:sz w:val="20"/>
              </w:rPr>
              <w:t>e faculty professional behavior</w:t>
            </w:r>
          </w:p>
          <w:p w:rsidR="00B10454" w:rsidRPr="002B0672" w:rsidRDefault="00B10454" w:rsidP="00E35B58">
            <w:pPr>
              <w:spacing w:after="120"/>
              <w:rPr>
                <w:rFonts w:ascii="Arial" w:hAnsi="Arial" w:cs="Arial"/>
                <w:sz w:val="20"/>
              </w:rPr>
            </w:pPr>
            <w:r w:rsidRPr="0087773E">
              <w:rPr>
                <w:rFonts w:ascii="Arial" w:hAnsi="Arial" w:cs="Arial"/>
                <w:sz w:val="20"/>
                <w:u w:val="single"/>
              </w:rPr>
              <w:t>549</w:t>
            </w:r>
            <w:r>
              <w:rPr>
                <w:rFonts w:ascii="Arial" w:hAnsi="Arial" w:cs="Arial"/>
                <w:sz w:val="20"/>
              </w:rPr>
              <w:t xml:space="preserve"> Examine &amp; apply</w:t>
            </w:r>
            <w:r w:rsidRPr="00FF6DBA">
              <w:rPr>
                <w:rFonts w:ascii="Arial" w:hAnsi="Arial" w:cs="Arial"/>
                <w:sz w:val="20"/>
              </w:rPr>
              <w:t xml:space="preserve"> minimum qualification guidelines for community college tea</w:t>
            </w:r>
            <w:r>
              <w:rPr>
                <w:rFonts w:ascii="Arial" w:hAnsi="Arial" w:cs="Arial"/>
                <w:sz w:val="20"/>
              </w:rPr>
              <w:t>ching, academic preparation, &amp;</w:t>
            </w:r>
            <w:r w:rsidRPr="00FF6DBA">
              <w:rPr>
                <w:rFonts w:ascii="Arial" w:hAnsi="Arial" w:cs="Arial"/>
                <w:sz w:val="20"/>
              </w:rPr>
              <w:t xml:space="preserve"> equivalency.</w:t>
            </w:r>
          </w:p>
        </w:tc>
      </w:tr>
    </w:tbl>
    <w:p w:rsidR="00B10454" w:rsidRDefault="00B10454" w:rsidP="00B10454">
      <w:pPr>
        <w:pStyle w:val="PlainText"/>
        <w:rPr>
          <w:rFonts w:ascii="Tahoma" w:eastAsia="MS Mincho" w:hAnsi="Tahoma" w:cs="Tahoma"/>
        </w:rPr>
      </w:pPr>
    </w:p>
    <w:p w:rsidR="00A57A43" w:rsidRPr="00AD5C2C" w:rsidRDefault="00A57A43" w:rsidP="00762F77">
      <w:pPr>
        <w:pStyle w:val="PlainText"/>
        <w:jc w:val="center"/>
        <w:rPr>
          <w:rFonts w:ascii="Tahoma" w:eastAsia="MS Mincho" w:hAnsi="Tahoma" w:cs="Tahoma"/>
          <w:b/>
          <w:bCs/>
          <w:caps/>
          <w:u w:val="single"/>
        </w:rPr>
      </w:pPr>
      <w:r w:rsidRPr="00AD5C2C">
        <w:rPr>
          <w:rFonts w:ascii="Tahoma" w:eastAsia="MS Mincho" w:hAnsi="Tahoma" w:cs="Tahoma"/>
          <w:b/>
          <w:bCs/>
          <w:caps/>
          <w:u w:val="single"/>
        </w:rPr>
        <w:t xml:space="preserve">The </w:t>
      </w:r>
      <w:r w:rsidR="002C0179">
        <w:rPr>
          <w:rFonts w:ascii="Tahoma" w:eastAsia="MS Mincho" w:hAnsi="Tahoma" w:cs="Tahoma"/>
          <w:b/>
          <w:bCs/>
          <w:caps/>
          <w:u w:val="single"/>
        </w:rPr>
        <w:t>Chapters of the text</w:t>
      </w:r>
    </w:p>
    <w:p w:rsidR="00A56F27" w:rsidRDefault="008D7D9A" w:rsidP="00762F77">
      <w:pPr>
        <w:pStyle w:val="PlainText"/>
        <w:rPr>
          <w:rFonts w:ascii="Tahoma" w:hAnsi="Tahoma" w:cs="Tahoma"/>
        </w:rPr>
      </w:pPr>
      <w:r>
        <w:rPr>
          <w:rFonts w:ascii="Tahoma" w:hAnsi="Tahoma" w:cs="Tahoma"/>
          <w:b/>
          <w:smallCaps/>
        </w:rPr>
        <w:pict>
          <v:rect id="_x0000_i1028" style="width:0;height:1.5pt" o:hralign="center" o:hrstd="t" o:hr="t" fillcolor="#a0a0a0" stroked="f"/>
        </w:pict>
      </w:r>
    </w:p>
    <w:p w:rsidR="00762F77" w:rsidRDefault="00762F77" w:rsidP="00762F77">
      <w:pPr>
        <w:pStyle w:val="PlainText"/>
        <w:rPr>
          <w:rFonts w:ascii="Tahoma" w:hAnsi="Tahoma" w:cs="Tahoma"/>
        </w:rPr>
      </w:pPr>
      <w:r w:rsidRPr="00E95893">
        <w:rPr>
          <w:rFonts w:ascii="Tahoma" w:hAnsi="Tahoma" w:cs="Tahoma"/>
          <w:highlight w:val="yellow"/>
        </w:rPr>
        <w:t>WEEK-1</w:t>
      </w:r>
      <w:r w:rsidR="005D6944">
        <w:rPr>
          <w:rFonts w:ascii="Tahoma" w:hAnsi="Tahoma" w:cs="Tahoma"/>
          <w:highlight w:val="yellow"/>
        </w:rPr>
        <w:t>- May 2</w:t>
      </w:r>
      <w:r w:rsidR="005D6944" w:rsidRPr="005D6944">
        <w:rPr>
          <w:rFonts w:ascii="Tahoma" w:hAnsi="Tahoma" w:cs="Tahoma"/>
          <w:highlight w:val="yellow"/>
          <w:vertAlign w:val="superscript"/>
        </w:rPr>
        <w:t>nd</w:t>
      </w:r>
      <w:r w:rsidR="005D6944">
        <w:rPr>
          <w:rFonts w:ascii="Tahoma" w:hAnsi="Tahoma" w:cs="Tahoma"/>
          <w:highlight w:val="yellow"/>
        </w:rPr>
        <w:t xml:space="preserve"> </w:t>
      </w:r>
    </w:p>
    <w:p w:rsidR="00A57A43" w:rsidRPr="00AD5C2C" w:rsidRDefault="002C0179" w:rsidP="00204A97">
      <w:pPr>
        <w:pStyle w:val="PlainText"/>
        <w:spacing w:after="120"/>
        <w:ind w:left="720"/>
        <w:rPr>
          <w:rFonts w:ascii="Tahoma" w:eastAsia="MS Mincho" w:hAnsi="Tahoma" w:cs="Tahoma"/>
        </w:rPr>
      </w:pPr>
      <w:r>
        <w:rPr>
          <w:rFonts w:ascii="Tahoma" w:hAnsi="Tahoma" w:cs="Tahoma"/>
        </w:rPr>
        <w:t>CHAPTER 1</w:t>
      </w:r>
      <w:r w:rsidR="00A57A43" w:rsidRPr="00AD5C2C">
        <w:rPr>
          <w:rFonts w:ascii="Tahoma" w:hAnsi="Tahoma" w:cs="Tahoma"/>
        </w:rPr>
        <w:t xml:space="preserve">: </w:t>
      </w:r>
      <w:r w:rsidR="00A57A43" w:rsidRPr="00AD5C2C">
        <w:rPr>
          <w:rFonts w:ascii="Tahoma" w:hAnsi="Tahoma" w:cs="Tahoma"/>
          <w:b/>
          <w:bCs/>
          <w:u w:val="single"/>
        </w:rPr>
        <w:t>Background</w:t>
      </w:r>
      <w:r w:rsidR="00A57A43" w:rsidRPr="00AD5C2C">
        <w:rPr>
          <w:rFonts w:ascii="Tahoma" w:hAnsi="Tahoma" w:cs="Tahoma"/>
        </w:rPr>
        <w:t>: Evolving Priorities and Expectations of the Community College</w:t>
      </w:r>
    </w:p>
    <w:p w:rsidR="00A57A43" w:rsidRPr="00AD5C2C" w:rsidRDefault="002C0179" w:rsidP="00204A97">
      <w:pPr>
        <w:pStyle w:val="PlainText"/>
        <w:spacing w:after="120"/>
        <w:ind w:left="720"/>
        <w:rPr>
          <w:rFonts w:ascii="Tahoma" w:eastAsia="MS Mincho" w:hAnsi="Tahoma" w:cs="Tahoma"/>
        </w:rPr>
      </w:pPr>
      <w:r>
        <w:rPr>
          <w:rFonts w:ascii="Tahoma" w:hAnsi="Tahoma" w:cs="Tahoma"/>
        </w:rPr>
        <w:t>CHAPTER 2</w:t>
      </w:r>
      <w:r w:rsidR="00A57A43" w:rsidRPr="00AD5C2C">
        <w:rPr>
          <w:rFonts w:ascii="Tahoma" w:hAnsi="Tahoma" w:cs="Tahoma"/>
        </w:rPr>
        <w:t xml:space="preserve">: </w:t>
      </w:r>
      <w:r w:rsidR="00A57A43" w:rsidRPr="00AD5C2C">
        <w:rPr>
          <w:rFonts w:ascii="Tahoma" w:hAnsi="Tahoma" w:cs="Tahoma"/>
          <w:b/>
          <w:bCs/>
          <w:u w:val="single"/>
        </w:rPr>
        <w:t>Students</w:t>
      </w:r>
      <w:r w:rsidR="00A57A43" w:rsidRPr="00AD5C2C">
        <w:rPr>
          <w:rFonts w:ascii="Tahoma" w:hAnsi="Tahoma" w:cs="Tahoma"/>
        </w:rPr>
        <w:t>: Diverse Backgrounds, Purposes, and Outcomes</w:t>
      </w:r>
    </w:p>
    <w:p w:rsidR="00A57A43" w:rsidRDefault="002C0179" w:rsidP="00204A97">
      <w:pPr>
        <w:pStyle w:val="PlainText"/>
        <w:spacing w:after="120"/>
        <w:ind w:left="720"/>
        <w:rPr>
          <w:rFonts w:ascii="Tahoma" w:hAnsi="Tahoma" w:cs="Tahoma"/>
        </w:rPr>
      </w:pPr>
      <w:r>
        <w:rPr>
          <w:rFonts w:ascii="Tahoma" w:hAnsi="Tahoma" w:cs="Tahoma"/>
        </w:rPr>
        <w:t>CHAPTER 3</w:t>
      </w:r>
      <w:r w:rsidR="00A57A43" w:rsidRPr="00AD5C2C">
        <w:rPr>
          <w:rFonts w:ascii="Tahoma" w:hAnsi="Tahoma" w:cs="Tahoma"/>
        </w:rPr>
        <w:t xml:space="preserve">: </w:t>
      </w:r>
      <w:r w:rsidR="00A57A43" w:rsidRPr="00AD5C2C">
        <w:rPr>
          <w:rFonts w:ascii="Tahoma" w:hAnsi="Tahoma" w:cs="Tahoma"/>
          <w:b/>
          <w:bCs/>
          <w:u w:val="single"/>
        </w:rPr>
        <w:t>Faculty</w:t>
      </w:r>
      <w:r w:rsidR="00A57A43" w:rsidRPr="00AD5C2C">
        <w:rPr>
          <w:rFonts w:ascii="Tahoma" w:hAnsi="Tahoma" w:cs="Tahoma"/>
        </w:rPr>
        <w:t>: Building a Professional Identity</w:t>
      </w:r>
    </w:p>
    <w:p w:rsidR="00A56F27" w:rsidRDefault="008D7D9A" w:rsidP="00762F77">
      <w:pPr>
        <w:pStyle w:val="PlainText"/>
        <w:rPr>
          <w:rFonts w:ascii="Tahoma" w:hAnsi="Tahoma" w:cs="Tahoma"/>
        </w:rPr>
      </w:pPr>
      <w:r>
        <w:rPr>
          <w:rFonts w:ascii="Tahoma" w:hAnsi="Tahoma" w:cs="Tahoma"/>
          <w:b/>
          <w:smallCaps/>
        </w:rPr>
        <w:pict>
          <v:rect id="_x0000_i1029" style="width:0;height:1.5pt" o:hralign="center" o:hrstd="t" o:hr="t" fillcolor="#a0a0a0" stroked="f"/>
        </w:pict>
      </w:r>
    </w:p>
    <w:p w:rsidR="00762F77" w:rsidRPr="00AD5C2C" w:rsidRDefault="00762F77" w:rsidP="00762F77">
      <w:pPr>
        <w:pStyle w:val="PlainText"/>
        <w:rPr>
          <w:rFonts w:ascii="Tahoma" w:hAnsi="Tahoma" w:cs="Tahoma"/>
        </w:rPr>
      </w:pPr>
      <w:r w:rsidRPr="00E95893">
        <w:rPr>
          <w:rFonts w:ascii="Tahoma" w:hAnsi="Tahoma" w:cs="Tahoma"/>
          <w:highlight w:val="yellow"/>
        </w:rPr>
        <w:t>WEEK-2</w:t>
      </w:r>
      <w:r w:rsidR="00ED5680" w:rsidRPr="00E95893">
        <w:rPr>
          <w:rFonts w:ascii="Tahoma" w:hAnsi="Tahoma" w:cs="Tahoma"/>
          <w:highlight w:val="yellow"/>
        </w:rPr>
        <w:t xml:space="preserve"> – </w:t>
      </w:r>
      <w:r w:rsidR="005D6944">
        <w:rPr>
          <w:rFonts w:ascii="Tahoma" w:hAnsi="Tahoma" w:cs="Tahoma"/>
          <w:highlight w:val="yellow"/>
        </w:rPr>
        <w:t>May 9</w:t>
      </w:r>
      <w:r w:rsidR="005D6944" w:rsidRPr="005D6944">
        <w:rPr>
          <w:rFonts w:ascii="Tahoma" w:hAnsi="Tahoma" w:cs="Tahoma"/>
          <w:highlight w:val="yellow"/>
          <w:vertAlign w:val="superscript"/>
        </w:rPr>
        <w:t>th</w:t>
      </w:r>
      <w:r w:rsidR="005D6944">
        <w:rPr>
          <w:rFonts w:ascii="Tahoma" w:hAnsi="Tahoma" w:cs="Tahoma"/>
          <w:highlight w:val="yellow"/>
        </w:rPr>
        <w:t xml:space="preserve"> </w:t>
      </w:r>
    </w:p>
    <w:p w:rsidR="00A57A43" w:rsidRPr="00AD5C2C" w:rsidRDefault="002C0179" w:rsidP="00204A97">
      <w:pPr>
        <w:pStyle w:val="PlainText"/>
        <w:spacing w:after="120"/>
        <w:ind w:left="720"/>
        <w:rPr>
          <w:rFonts w:ascii="Tahoma" w:hAnsi="Tahoma" w:cs="Tahoma"/>
        </w:rPr>
      </w:pPr>
      <w:r>
        <w:rPr>
          <w:rFonts w:ascii="Tahoma" w:hAnsi="Tahoma" w:cs="Tahoma"/>
        </w:rPr>
        <w:t>CHAPTER 4</w:t>
      </w:r>
      <w:r w:rsidR="00A57A43" w:rsidRPr="00AD5C2C">
        <w:rPr>
          <w:rFonts w:ascii="Tahoma" w:hAnsi="Tahoma" w:cs="Tahoma"/>
        </w:rPr>
        <w:t xml:space="preserve">: </w:t>
      </w:r>
      <w:r w:rsidR="00595261">
        <w:rPr>
          <w:rFonts w:ascii="Tahoma" w:hAnsi="Tahoma" w:cs="Tahoma"/>
          <w:b/>
          <w:bCs/>
          <w:u w:val="single"/>
        </w:rPr>
        <w:t>Organization, G</w:t>
      </w:r>
      <w:r w:rsidR="00A57A43" w:rsidRPr="00AD5C2C">
        <w:rPr>
          <w:rFonts w:ascii="Tahoma" w:hAnsi="Tahoma" w:cs="Tahoma"/>
          <w:b/>
          <w:bCs/>
          <w:u w:val="single"/>
        </w:rPr>
        <w:t>overnance</w:t>
      </w:r>
      <w:r w:rsidR="00595261">
        <w:rPr>
          <w:rFonts w:ascii="Tahoma" w:hAnsi="Tahoma" w:cs="Tahoma"/>
          <w:b/>
          <w:bCs/>
          <w:u w:val="single"/>
        </w:rPr>
        <w:t>,</w:t>
      </w:r>
      <w:r w:rsidR="00A57A43" w:rsidRPr="00AD5C2C">
        <w:rPr>
          <w:rFonts w:ascii="Tahoma" w:hAnsi="Tahoma" w:cs="Tahoma"/>
          <w:b/>
          <w:bCs/>
          <w:u w:val="single"/>
        </w:rPr>
        <w:t xml:space="preserve"> and Administration</w:t>
      </w:r>
      <w:r w:rsidR="00A57A43" w:rsidRPr="00AD5C2C">
        <w:rPr>
          <w:rFonts w:ascii="Tahoma" w:hAnsi="Tahoma" w:cs="Tahoma"/>
        </w:rPr>
        <w:t>: Managing the Cont</w:t>
      </w:r>
      <w:r w:rsidR="00595261">
        <w:rPr>
          <w:rFonts w:ascii="Tahoma" w:hAnsi="Tahoma" w:cs="Tahoma"/>
        </w:rPr>
        <w:t>emporar</w:t>
      </w:r>
      <w:r w:rsidR="00A57A43" w:rsidRPr="00AD5C2C">
        <w:rPr>
          <w:rFonts w:ascii="Tahoma" w:hAnsi="Tahoma" w:cs="Tahoma"/>
        </w:rPr>
        <w:t>y College</w:t>
      </w:r>
    </w:p>
    <w:p w:rsidR="00A57A43" w:rsidRPr="002C0179" w:rsidRDefault="002C0179" w:rsidP="00204A97">
      <w:pPr>
        <w:pStyle w:val="BodyText"/>
        <w:tabs>
          <w:tab w:val="left" w:pos="5049"/>
        </w:tabs>
        <w:spacing w:after="120"/>
        <w:ind w:left="1440" w:right="-47" w:hanging="720"/>
        <w:jc w:val="left"/>
        <w:rPr>
          <w:rFonts w:ascii="Tahoma" w:hAnsi="Tahoma" w:cs="Tahoma"/>
          <w:b w:val="0"/>
          <w:bCs w:val="0"/>
          <w:u w:val="none"/>
        </w:rPr>
      </w:pPr>
      <w:r w:rsidRPr="002C0179">
        <w:rPr>
          <w:rFonts w:ascii="Tahoma" w:hAnsi="Tahoma" w:cs="Tahoma"/>
          <w:b w:val="0"/>
          <w:u w:val="none"/>
        </w:rPr>
        <w:t>CHAPTER 5</w:t>
      </w:r>
      <w:r w:rsidR="00A57A43" w:rsidRPr="00AD5C2C">
        <w:rPr>
          <w:rFonts w:ascii="Tahoma" w:hAnsi="Tahoma" w:cs="Tahoma"/>
          <w:b w:val="0"/>
          <w:bCs w:val="0"/>
          <w:u w:val="none"/>
        </w:rPr>
        <w:t xml:space="preserve">: </w:t>
      </w:r>
      <w:r w:rsidR="00A57A43" w:rsidRPr="00AD5C2C">
        <w:rPr>
          <w:rFonts w:ascii="Tahoma" w:hAnsi="Tahoma" w:cs="Tahoma"/>
        </w:rPr>
        <w:t xml:space="preserve">Finances: </w:t>
      </w:r>
      <w:r w:rsidR="00A57A43" w:rsidRPr="00AD5C2C">
        <w:rPr>
          <w:rFonts w:ascii="Tahoma" w:hAnsi="Tahoma" w:cs="Tahoma"/>
          <w:b w:val="0"/>
          <w:bCs w:val="0"/>
          <w:u w:val="none"/>
        </w:rPr>
        <w:t>Sustaining and Allocating Resources</w:t>
      </w:r>
    </w:p>
    <w:p w:rsidR="00A57A43" w:rsidRPr="00AD5C2C" w:rsidRDefault="002C0179" w:rsidP="00204A97">
      <w:pPr>
        <w:pStyle w:val="BodyTextIndent2"/>
        <w:spacing w:after="120"/>
        <w:ind w:left="1440"/>
        <w:jc w:val="left"/>
        <w:rPr>
          <w:rFonts w:ascii="Tahoma" w:hAnsi="Tahoma" w:cs="Tahoma"/>
          <w:b w:val="0"/>
          <w:bCs w:val="0"/>
          <w:sz w:val="20"/>
          <w:u w:val="none"/>
        </w:rPr>
      </w:pPr>
      <w:r w:rsidRPr="002C0179">
        <w:rPr>
          <w:rFonts w:ascii="Tahoma" w:hAnsi="Tahoma" w:cs="Tahoma"/>
          <w:b w:val="0"/>
          <w:sz w:val="20"/>
          <w:u w:val="none"/>
        </w:rPr>
        <w:t xml:space="preserve">CHAPTER </w:t>
      </w:r>
      <w:r>
        <w:rPr>
          <w:rFonts w:ascii="Tahoma" w:hAnsi="Tahoma" w:cs="Tahoma"/>
          <w:b w:val="0"/>
          <w:sz w:val="20"/>
          <w:u w:val="none"/>
        </w:rPr>
        <w:t>6</w:t>
      </w:r>
      <w:r w:rsidR="00A57A43" w:rsidRPr="00AD5C2C">
        <w:rPr>
          <w:rFonts w:ascii="Tahoma" w:hAnsi="Tahoma" w:cs="Tahoma"/>
          <w:b w:val="0"/>
          <w:bCs w:val="0"/>
          <w:sz w:val="20"/>
          <w:u w:val="none"/>
        </w:rPr>
        <w:t xml:space="preserve">: </w:t>
      </w:r>
      <w:r w:rsidR="00A57A43" w:rsidRPr="00AD5C2C">
        <w:rPr>
          <w:rFonts w:ascii="Tahoma" w:hAnsi="Tahoma" w:cs="Tahoma"/>
          <w:sz w:val="20"/>
        </w:rPr>
        <w:t xml:space="preserve">Instruction: </w:t>
      </w:r>
      <w:r w:rsidR="00A57A43" w:rsidRPr="00AD5C2C">
        <w:rPr>
          <w:rFonts w:ascii="Tahoma" w:hAnsi="Tahoma" w:cs="Tahoma"/>
          <w:b w:val="0"/>
          <w:bCs w:val="0"/>
          <w:sz w:val="20"/>
          <w:u w:val="none"/>
        </w:rPr>
        <w:t>Methods, Media, and Effects</w:t>
      </w:r>
    </w:p>
    <w:p w:rsidR="00A57A43" w:rsidRPr="00AD5C2C" w:rsidRDefault="002C0179" w:rsidP="00204A97">
      <w:pPr>
        <w:pStyle w:val="PlainText"/>
        <w:spacing w:after="120"/>
        <w:ind w:left="1440" w:hanging="720"/>
        <w:rPr>
          <w:rFonts w:ascii="Tahoma" w:eastAsia="MS Mincho" w:hAnsi="Tahoma" w:cs="Tahoma"/>
        </w:rPr>
      </w:pPr>
      <w:r>
        <w:rPr>
          <w:rFonts w:ascii="Tahoma" w:hAnsi="Tahoma" w:cs="Tahoma"/>
        </w:rPr>
        <w:t>CHAPTER 7</w:t>
      </w:r>
      <w:r w:rsidR="00A57A43" w:rsidRPr="00AD5C2C">
        <w:rPr>
          <w:rFonts w:ascii="Tahoma" w:hAnsi="Tahoma" w:cs="Tahoma"/>
        </w:rPr>
        <w:t xml:space="preserve">: </w:t>
      </w:r>
      <w:r w:rsidR="00A57A43" w:rsidRPr="00AD5C2C">
        <w:rPr>
          <w:rFonts w:ascii="Tahoma" w:hAnsi="Tahoma" w:cs="Tahoma"/>
          <w:b/>
          <w:bCs/>
          <w:u w:val="single"/>
        </w:rPr>
        <w:t>Student Services:</w:t>
      </w:r>
      <w:r w:rsidR="00A57A43" w:rsidRPr="00AD5C2C">
        <w:rPr>
          <w:rFonts w:ascii="Tahoma" w:hAnsi="Tahoma" w:cs="Tahoma"/>
        </w:rPr>
        <w:t xml:space="preserve"> Supporting Educational Objectives</w:t>
      </w:r>
    </w:p>
    <w:p w:rsidR="00A56F27" w:rsidRDefault="008D7D9A" w:rsidP="00762F77">
      <w:pPr>
        <w:pStyle w:val="PlainText"/>
        <w:rPr>
          <w:rFonts w:ascii="Tahoma" w:hAnsi="Tahoma" w:cs="Tahoma"/>
        </w:rPr>
      </w:pPr>
      <w:r>
        <w:rPr>
          <w:rFonts w:ascii="Tahoma" w:hAnsi="Tahoma" w:cs="Tahoma"/>
          <w:b/>
          <w:smallCaps/>
        </w:rPr>
        <w:pict>
          <v:rect id="_x0000_i1030" style="width:0;height:1.5pt" o:hralign="center" o:hrstd="t" o:hr="t" fillcolor="#a0a0a0" stroked="f"/>
        </w:pict>
      </w:r>
    </w:p>
    <w:p w:rsidR="00762F77" w:rsidRDefault="00762F77" w:rsidP="00762F77">
      <w:pPr>
        <w:pStyle w:val="PlainText"/>
        <w:rPr>
          <w:rFonts w:ascii="Tahoma" w:hAnsi="Tahoma" w:cs="Tahoma"/>
        </w:rPr>
      </w:pPr>
      <w:r w:rsidRPr="00E95893">
        <w:rPr>
          <w:rFonts w:ascii="Tahoma" w:hAnsi="Tahoma" w:cs="Tahoma"/>
          <w:highlight w:val="yellow"/>
        </w:rPr>
        <w:t>WEEK-3</w:t>
      </w:r>
      <w:r w:rsidR="00ED5680" w:rsidRPr="00E95893">
        <w:rPr>
          <w:rFonts w:ascii="Tahoma" w:hAnsi="Tahoma" w:cs="Tahoma"/>
          <w:highlight w:val="yellow"/>
        </w:rPr>
        <w:t xml:space="preserve"> – </w:t>
      </w:r>
      <w:r w:rsidR="005D6944">
        <w:rPr>
          <w:rFonts w:ascii="Tahoma" w:hAnsi="Tahoma" w:cs="Tahoma"/>
          <w:highlight w:val="yellow"/>
        </w:rPr>
        <w:t>May 16</w:t>
      </w:r>
      <w:r w:rsidR="005D6944" w:rsidRPr="005D6944">
        <w:rPr>
          <w:rFonts w:ascii="Tahoma" w:hAnsi="Tahoma" w:cs="Tahoma"/>
          <w:highlight w:val="yellow"/>
          <w:vertAlign w:val="superscript"/>
        </w:rPr>
        <w:t>th</w:t>
      </w:r>
      <w:r w:rsidR="005D6944">
        <w:rPr>
          <w:rFonts w:ascii="Tahoma" w:hAnsi="Tahoma" w:cs="Tahoma"/>
          <w:highlight w:val="yellow"/>
        </w:rPr>
        <w:t xml:space="preserve"> </w:t>
      </w:r>
    </w:p>
    <w:p w:rsidR="00EB5A37" w:rsidRPr="00AD5C2C" w:rsidRDefault="00EB5A37" w:rsidP="00204A97">
      <w:pPr>
        <w:pStyle w:val="PlainText"/>
        <w:spacing w:after="120"/>
        <w:ind w:left="1440" w:hanging="720"/>
        <w:rPr>
          <w:rFonts w:ascii="Tahoma" w:hAnsi="Tahoma" w:cs="Tahoma"/>
        </w:rPr>
      </w:pPr>
      <w:r>
        <w:rPr>
          <w:rFonts w:ascii="Tahoma" w:hAnsi="Tahoma" w:cs="Tahoma"/>
        </w:rPr>
        <w:t>CHAPTER 8</w:t>
      </w:r>
      <w:r w:rsidRPr="00AD5C2C">
        <w:rPr>
          <w:rFonts w:ascii="Tahoma" w:hAnsi="Tahoma" w:cs="Tahoma"/>
        </w:rPr>
        <w:t xml:space="preserve">: </w:t>
      </w:r>
      <w:r w:rsidRPr="00AD5C2C">
        <w:rPr>
          <w:rFonts w:ascii="Tahoma" w:hAnsi="Tahoma" w:cs="Tahoma"/>
          <w:b/>
          <w:bCs/>
          <w:u w:val="single"/>
        </w:rPr>
        <w:t>Developmental Education</w:t>
      </w:r>
      <w:r w:rsidRPr="00AD5C2C">
        <w:rPr>
          <w:rFonts w:ascii="Tahoma" w:hAnsi="Tahoma" w:cs="Tahoma"/>
        </w:rPr>
        <w:t>: Enhancing Literary and Basic Skills</w:t>
      </w:r>
    </w:p>
    <w:p w:rsidR="00EB5A37" w:rsidRPr="00AD5C2C" w:rsidRDefault="00EB5A37" w:rsidP="00204A97">
      <w:pPr>
        <w:pStyle w:val="BodyTextIndent2"/>
        <w:spacing w:after="120"/>
        <w:ind w:left="1440"/>
        <w:jc w:val="left"/>
        <w:rPr>
          <w:rFonts w:ascii="Tahoma" w:hAnsi="Tahoma" w:cs="Tahoma"/>
          <w:b w:val="0"/>
          <w:bCs w:val="0"/>
          <w:sz w:val="20"/>
          <w:u w:val="none"/>
        </w:rPr>
      </w:pPr>
      <w:r>
        <w:rPr>
          <w:rFonts w:ascii="Tahoma" w:hAnsi="Tahoma" w:cs="Tahoma"/>
          <w:b w:val="0"/>
          <w:bCs w:val="0"/>
          <w:sz w:val="20"/>
          <w:u w:val="none"/>
        </w:rPr>
        <w:t>CHAPTER 9</w:t>
      </w:r>
      <w:r w:rsidRPr="00AD5C2C">
        <w:rPr>
          <w:rFonts w:ascii="Tahoma" w:hAnsi="Tahoma" w:cs="Tahoma"/>
          <w:b w:val="0"/>
          <w:bCs w:val="0"/>
          <w:sz w:val="20"/>
          <w:u w:val="none"/>
        </w:rPr>
        <w:t xml:space="preserve">: </w:t>
      </w:r>
      <w:r>
        <w:rPr>
          <w:rFonts w:ascii="Tahoma" w:hAnsi="Tahoma" w:cs="Tahoma"/>
          <w:sz w:val="20"/>
        </w:rPr>
        <w:t xml:space="preserve">Liberal Arts and Transfer </w:t>
      </w:r>
      <w:proofErr w:type="spellStart"/>
      <w:r>
        <w:rPr>
          <w:rFonts w:ascii="Tahoma" w:hAnsi="Tahoma" w:cs="Tahoma"/>
          <w:sz w:val="20"/>
        </w:rPr>
        <w:t>Educaiton</w:t>
      </w:r>
      <w:proofErr w:type="spellEnd"/>
      <w:r w:rsidRPr="00AD5C2C">
        <w:rPr>
          <w:rFonts w:ascii="Tahoma" w:hAnsi="Tahoma" w:cs="Tahoma"/>
          <w:sz w:val="20"/>
        </w:rPr>
        <w:t xml:space="preserve">: </w:t>
      </w:r>
      <w:r>
        <w:rPr>
          <w:rFonts w:ascii="Tahoma" w:hAnsi="Tahoma" w:cs="Tahoma"/>
          <w:b w:val="0"/>
          <w:bCs w:val="0"/>
          <w:sz w:val="20"/>
          <w:u w:val="none"/>
        </w:rPr>
        <w:t>Preparation for the University</w:t>
      </w:r>
    </w:p>
    <w:p w:rsidR="00EB5A37" w:rsidRPr="00AD5C2C" w:rsidRDefault="00EB5A37" w:rsidP="00204A97">
      <w:pPr>
        <w:pStyle w:val="BodyTextIndent2"/>
        <w:spacing w:after="120"/>
        <w:ind w:left="1440"/>
        <w:jc w:val="left"/>
        <w:rPr>
          <w:rFonts w:ascii="Tahoma" w:hAnsi="Tahoma" w:cs="Tahoma"/>
          <w:b w:val="0"/>
          <w:bCs w:val="0"/>
          <w:sz w:val="20"/>
          <w:u w:val="none"/>
        </w:rPr>
      </w:pPr>
      <w:r>
        <w:rPr>
          <w:rFonts w:ascii="Tahoma" w:hAnsi="Tahoma" w:cs="Tahoma"/>
          <w:b w:val="0"/>
          <w:bCs w:val="0"/>
          <w:sz w:val="20"/>
          <w:u w:val="none"/>
        </w:rPr>
        <w:t>CHAPTER 10</w:t>
      </w:r>
      <w:r w:rsidRPr="00AD5C2C">
        <w:rPr>
          <w:rFonts w:ascii="Tahoma" w:hAnsi="Tahoma" w:cs="Tahoma"/>
          <w:b w:val="0"/>
          <w:bCs w:val="0"/>
          <w:sz w:val="20"/>
          <w:u w:val="none"/>
        </w:rPr>
        <w:t xml:space="preserve">: </w:t>
      </w:r>
      <w:r>
        <w:rPr>
          <w:rFonts w:ascii="Tahoma" w:hAnsi="Tahoma" w:cs="Tahoma"/>
          <w:sz w:val="20"/>
        </w:rPr>
        <w:t xml:space="preserve">Integrative </w:t>
      </w:r>
      <w:proofErr w:type="spellStart"/>
      <w:r>
        <w:rPr>
          <w:rFonts w:ascii="Tahoma" w:hAnsi="Tahoma" w:cs="Tahoma"/>
          <w:sz w:val="20"/>
        </w:rPr>
        <w:t>Educaiton</w:t>
      </w:r>
      <w:proofErr w:type="spellEnd"/>
      <w:r w:rsidRPr="00AD5C2C">
        <w:rPr>
          <w:rFonts w:ascii="Tahoma" w:hAnsi="Tahoma" w:cs="Tahoma"/>
          <w:sz w:val="20"/>
        </w:rPr>
        <w:t xml:space="preserve">: </w:t>
      </w:r>
      <w:r>
        <w:rPr>
          <w:rFonts w:ascii="Tahoma" w:hAnsi="Tahoma" w:cs="Tahoma"/>
          <w:b w:val="0"/>
          <w:bCs w:val="0"/>
          <w:sz w:val="20"/>
          <w:u w:val="none"/>
        </w:rPr>
        <w:t>Modifying General Education</w:t>
      </w:r>
    </w:p>
    <w:p w:rsidR="00A57A43" w:rsidRPr="00AD5C2C" w:rsidRDefault="00D36C73" w:rsidP="00204A97">
      <w:pPr>
        <w:pStyle w:val="PlainText"/>
        <w:spacing w:after="120"/>
        <w:ind w:left="720"/>
        <w:rPr>
          <w:rFonts w:ascii="Tahoma" w:hAnsi="Tahoma" w:cs="Tahoma"/>
        </w:rPr>
      </w:pPr>
      <w:r>
        <w:rPr>
          <w:rFonts w:ascii="Tahoma" w:hAnsi="Tahoma" w:cs="Tahoma"/>
        </w:rPr>
        <w:t>CHAPTER 11</w:t>
      </w:r>
      <w:r w:rsidR="00A57A43" w:rsidRPr="00AD5C2C">
        <w:rPr>
          <w:rFonts w:ascii="Tahoma" w:hAnsi="Tahoma" w:cs="Tahoma"/>
        </w:rPr>
        <w:t xml:space="preserve">: </w:t>
      </w:r>
      <w:proofErr w:type="spellStart"/>
      <w:r w:rsidR="00EB5A37">
        <w:rPr>
          <w:rFonts w:ascii="Tahoma" w:hAnsi="Tahoma" w:cs="Tahoma"/>
          <w:b/>
          <w:bCs/>
          <w:u w:val="single"/>
        </w:rPr>
        <w:t>O</w:t>
      </w:r>
      <w:r w:rsidR="008E02E7" w:rsidRPr="00AD5C2C">
        <w:rPr>
          <w:rFonts w:ascii="Tahoma" w:hAnsi="Tahoma" w:cs="Tahoma"/>
          <w:b/>
          <w:bCs/>
          <w:u w:val="single"/>
        </w:rPr>
        <w:t>c</w:t>
      </w:r>
      <w:r w:rsidR="00EB5A37">
        <w:rPr>
          <w:rFonts w:ascii="Tahoma" w:hAnsi="Tahoma" w:cs="Tahoma"/>
          <w:b/>
          <w:bCs/>
          <w:u w:val="single"/>
        </w:rPr>
        <w:t>up</w:t>
      </w:r>
      <w:r w:rsidR="008E02E7" w:rsidRPr="00AD5C2C">
        <w:rPr>
          <w:rFonts w:ascii="Tahoma" w:hAnsi="Tahoma" w:cs="Tahoma"/>
          <w:b/>
          <w:bCs/>
          <w:u w:val="single"/>
        </w:rPr>
        <w:t>ational</w:t>
      </w:r>
      <w:proofErr w:type="spellEnd"/>
      <w:r w:rsidR="00A57A43" w:rsidRPr="00AD5C2C">
        <w:rPr>
          <w:rFonts w:ascii="Tahoma" w:hAnsi="Tahoma" w:cs="Tahoma"/>
          <w:b/>
          <w:bCs/>
          <w:u w:val="single"/>
        </w:rPr>
        <w:t xml:space="preserve"> Education</w:t>
      </w:r>
      <w:r w:rsidR="00A57A43" w:rsidRPr="00AD5C2C">
        <w:rPr>
          <w:rFonts w:ascii="Tahoma" w:hAnsi="Tahoma" w:cs="Tahoma"/>
        </w:rPr>
        <w:t xml:space="preserve">: </w:t>
      </w:r>
      <w:r w:rsidR="00EB5A37">
        <w:rPr>
          <w:rFonts w:ascii="Tahoma" w:hAnsi="Tahoma" w:cs="Tahoma"/>
        </w:rPr>
        <w:t>Growth and Change in Workforce Preparation</w:t>
      </w:r>
    </w:p>
    <w:p w:rsidR="00A57A43" w:rsidRPr="00AD5C2C" w:rsidRDefault="002C0179" w:rsidP="00204A97">
      <w:pPr>
        <w:pStyle w:val="PlainText"/>
        <w:spacing w:after="120"/>
        <w:ind w:left="720"/>
        <w:rPr>
          <w:rFonts w:ascii="Tahoma" w:hAnsi="Tahoma" w:cs="Tahoma"/>
        </w:rPr>
      </w:pPr>
      <w:r>
        <w:rPr>
          <w:rFonts w:ascii="Tahoma" w:hAnsi="Tahoma" w:cs="Tahoma"/>
        </w:rPr>
        <w:t>CHAPTER 1</w:t>
      </w:r>
      <w:r w:rsidR="00EB5A37">
        <w:rPr>
          <w:rFonts w:ascii="Tahoma" w:hAnsi="Tahoma" w:cs="Tahoma"/>
        </w:rPr>
        <w:t>2</w:t>
      </w:r>
      <w:r w:rsidR="00A57A43" w:rsidRPr="00AD5C2C">
        <w:rPr>
          <w:rFonts w:ascii="Tahoma" w:hAnsi="Tahoma" w:cs="Tahoma"/>
        </w:rPr>
        <w:t xml:space="preserve">: </w:t>
      </w:r>
      <w:r w:rsidR="00A57A43" w:rsidRPr="00AD5C2C">
        <w:rPr>
          <w:rFonts w:ascii="Tahoma" w:hAnsi="Tahoma" w:cs="Tahoma"/>
          <w:b/>
          <w:bCs/>
          <w:u w:val="single"/>
        </w:rPr>
        <w:t>Community Education</w:t>
      </w:r>
      <w:r w:rsidR="00A57A43" w:rsidRPr="00AD5C2C">
        <w:rPr>
          <w:rFonts w:ascii="Tahoma" w:hAnsi="Tahoma" w:cs="Tahoma"/>
        </w:rPr>
        <w:t>: Extending College Services and Training</w:t>
      </w:r>
    </w:p>
    <w:p w:rsidR="00A56F27" w:rsidRDefault="008D7D9A" w:rsidP="00762F77">
      <w:pPr>
        <w:pStyle w:val="BodyTextIndent"/>
        <w:rPr>
          <w:rFonts w:ascii="Tahoma" w:hAnsi="Tahoma" w:cs="Tahoma"/>
          <w:sz w:val="20"/>
        </w:rPr>
      </w:pPr>
      <w:r>
        <w:rPr>
          <w:rFonts w:ascii="Tahoma" w:hAnsi="Tahoma" w:cs="Tahoma"/>
          <w:b/>
          <w:smallCaps/>
          <w:sz w:val="20"/>
        </w:rPr>
        <w:pict>
          <v:rect id="_x0000_i1031" style="width:0;height:1.5pt" o:hralign="center" o:hrstd="t" o:hr="t" fillcolor="#a0a0a0" stroked="f"/>
        </w:pict>
      </w:r>
    </w:p>
    <w:p w:rsidR="00762F77" w:rsidRDefault="00762F77" w:rsidP="00762F77">
      <w:pPr>
        <w:pStyle w:val="BodyTextIndent"/>
        <w:rPr>
          <w:rFonts w:ascii="Tahoma" w:hAnsi="Tahoma" w:cs="Tahoma"/>
          <w:sz w:val="20"/>
        </w:rPr>
      </w:pPr>
      <w:r w:rsidRPr="00E95893">
        <w:rPr>
          <w:rFonts w:ascii="Tahoma" w:hAnsi="Tahoma" w:cs="Tahoma"/>
          <w:sz w:val="20"/>
          <w:highlight w:val="yellow"/>
        </w:rPr>
        <w:t>WEEK-4</w:t>
      </w:r>
      <w:r w:rsidR="00ED5680" w:rsidRPr="00E95893">
        <w:rPr>
          <w:rFonts w:ascii="Tahoma" w:hAnsi="Tahoma" w:cs="Tahoma"/>
          <w:sz w:val="20"/>
          <w:highlight w:val="yellow"/>
        </w:rPr>
        <w:t xml:space="preserve"> – </w:t>
      </w:r>
      <w:r w:rsidR="005D6944">
        <w:rPr>
          <w:rFonts w:ascii="Tahoma" w:hAnsi="Tahoma" w:cs="Tahoma"/>
          <w:sz w:val="20"/>
          <w:highlight w:val="yellow"/>
        </w:rPr>
        <w:t>May 23</w:t>
      </w:r>
      <w:r w:rsidR="005D6944" w:rsidRPr="005D6944">
        <w:rPr>
          <w:rFonts w:ascii="Tahoma" w:hAnsi="Tahoma" w:cs="Tahoma"/>
          <w:sz w:val="20"/>
          <w:highlight w:val="yellow"/>
          <w:vertAlign w:val="superscript"/>
        </w:rPr>
        <w:t>rd</w:t>
      </w:r>
    </w:p>
    <w:p w:rsidR="008E02E7" w:rsidRPr="00AD5C2C" w:rsidRDefault="00284A5F" w:rsidP="00204A97">
      <w:pPr>
        <w:pStyle w:val="BodyTextIndent"/>
        <w:spacing w:after="120"/>
        <w:ind w:left="1440"/>
        <w:rPr>
          <w:rFonts w:ascii="Tahoma" w:hAnsi="Tahoma" w:cs="Tahoma"/>
          <w:sz w:val="20"/>
        </w:rPr>
      </w:pPr>
      <w:r>
        <w:rPr>
          <w:rFonts w:ascii="Tahoma" w:hAnsi="Tahoma" w:cs="Tahoma"/>
          <w:sz w:val="20"/>
        </w:rPr>
        <w:t>CHAPTER 1</w:t>
      </w:r>
      <w:r w:rsidR="00EB5A37">
        <w:rPr>
          <w:rFonts w:ascii="Tahoma" w:hAnsi="Tahoma" w:cs="Tahoma"/>
          <w:sz w:val="20"/>
        </w:rPr>
        <w:t>3</w:t>
      </w:r>
      <w:r w:rsidR="00A57A43" w:rsidRPr="00AD5C2C">
        <w:rPr>
          <w:rFonts w:ascii="Tahoma" w:hAnsi="Tahoma" w:cs="Tahoma"/>
          <w:sz w:val="20"/>
        </w:rPr>
        <w:t xml:space="preserve">: </w:t>
      </w:r>
      <w:r w:rsidR="008E02E7" w:rsidRPr="00AD5C2C">
        <w:rPr>
          <w:rFonts w:ascii="Tahoma" w:hAnsi="Tahoma" w:cs="Tahoma"/>
          <w:b/>
          <w:sz w:val="20"/>
          <w:u w:val="single"/>
        </w:rPr>
        <w:t>Scholarship</w:t>
      </w:r>
      <w:r w:rsidR="00595261">
        <w:rPr>
          <w:rFonts w:ascii="Tahoma" w:hAnsi="Tahoma" w:cs="Tahoma"/>
          <w:b/>
          <w:sz w:val="20"/>
          <w:u w:val="single"/>
        </w:rPr>
        <w:t xml:space="preserve"> and </w:t>
      </w:r>
      <w:r w:rsidR="00EB5A37">
        <w:rPr>
          <w:rFonts w:ascii="Tahoma" w:hAnsi="Tahoma" w:cs="Tahoma"/>
          <w:b/>
          <w:sz w:val="20"/>
          <w:u w:val="single"/>
        </w:rPr>
        <w:t>Commentary</w:t>
      </w:r>
      <w:r w:rsidR="008E02E7" w:rsidRPr="00AD5C2C">
        <w:rPr>
          <w:rFonts w:ascii="Tahoma" w:hAnsi="Tahoma" w:cs="Tahoma"/>
          <w:sz w:val="20"/>
        </w:rPr>
        <w:t xml:space="preserve">: </w:t>
      </w:r>
      <w:r w:rsidR="00EB5A37">
        <w:rPr>
          <w:rFonts w:ascii="Tahoma" w:hAnsi="Tahoma" w:cs="Tahoma"/>
          <w:sz w:val="20"/>
        </w:rPr>
        <w:t>Perspectives of</w:t>
      </w:r>
      <w:r w:rsidR="008E02E7" w:rsidRPr="00AD5C2C">
        <w:rPr>
          <w:rFonts w:ascii="Tahoma" w:hAnsi="Tahoma" w:cs="Tahoma"/>
          <w:sz w:val="20"/>
        </w:rPr>
        <w:t xml:space="preserve"> the Colleges</w:t>
      </w:r>
    </w:p>
    <w:p w:rsidR="008E02E7" w:rsidRPr="00AD5C2C" w:rsidRDefault="00284A5F" w:rsidP="00204A97">
      <w:pPr>
        <w:pStyle w:val="BodyTextIndent"/>
        <w:spacing w:after="120"/>
        <w:ind w:left="1440"/>
        <w:rPr>
          <w:rFonts w:ascii="Tahoma" w:hAnsi="Tahoma" w:cs="Tahoma"/>
          <w:sz w:val="20"/>
        </w:rPr>
      </w:pPr>
      <w:r>
        <w:rPr>
          <w:rFonts w:ascii="Tahoma" w:hAnsi="Tahoma" w:cs="Tahoma"/>
          <w:sz w:val="20"/>
        </w:rPr>
        <w:t>CHAPTER 1</w:t>
      </w:r>
      <w:r w:rsidR="00EB5A37">
        <w:rPr>
          <w:rFonts w:ascii="Tahoma" w:hAnsi="Tahoma" w:cs="Tahoma"/>
          <w:sz w:val="20"/>
        </w:rPr>
        <w:t>4</w:t>
      </w:r>
      <w:r w:rsidR="008E02E7" w:rsidRPr="00AD5C2C">
        <w:rPr>
          <w:rFonts w:ascii="Tahoma" w:hAnsi="Tahoma" w:cs="Tahoma"/>
          <w:sz w:val="20"/>
        </w:rPr>
        <w:t xml:space="preserve">: </w:t>
      </w:r>
      <w:r w:rsidR="008E02E7" w:rsidRPr="00AD5C2C">
        <w:rPr>
          <w:rFonts w:ascii="Tahoma" w:hAnsi="Tahoma" w:cs="Tahoma"/>
          <w:b/>
          <w:sz w:val="20"/>
          <w:u w:val="single"/>
        </w:rPr>
        <w:t>S</w:t>
      </w:r>
      <w:r w:rsidR="00EB5A37">
        <w:rPr>
          <w:rFonts w:ascii="Tahoma" w:hAnsi="Tahoma" w:cs="Tahoma"/>
          <w:b/>
          <w:sz w:val="20"/>
          <w:u w:val="single"/>
        </w:rPr>
        <w:t>tudent Progress and Outcomes</w:t>
      </w:r>
      <w:r w:rsidR="008E02E7" w:rsidRPr="00AD5C2C">
        <w:rPr>
          <w:rFonts w:ascii="Tahoma" w:hAnsi="Tahoma" w:cs="Tahoma"/>
          <w:sz w:val="20"/>
        </w:rPr>
        <w:t xml:space="preserve">: </w:t>
      </w:r>
      <w:r w:rsidR="00595261">
        <w:rPr>
          <w:rFonts w:ascii="Tahoma" w:hAnsi="Tahoma" w:cs="Tahoma"/>
          <w:sz w:val="20"/>
        </w:rPr>
        <w:t xml:space="preserve">A </w:t>
      </w:r>
      <w:r w:rsidR="00EB5A37">
        <w:rPr>
          <w:rFonts w:ascii="Tahoma" w:hAnsi="Tahoma" w:cs="Tahoma"/>
          <w:sz w:val="20"/>
        </w:rPr>
        <w:t>New Age of Accountability</w:t>
      </w:r>
    </w:p>
    <w:p w:rsidR="00AC4D09" w:rsidRDefault="00284A5F" w:rsidP="00204A97">
      <w:pPr>
        <w:pStyle w:val="BodyTextIndent"/>
        <w:spacing w:after="120"/>
        <w:ind w:left="1440"/>
        <w:rPr>
          <w:rFonts w:ascii="Tahoma" w:hAnsi="Tahoma" w:cs="Tahoma"/>
          <w:b/>
          <w:smallCaps/>
          <w:sz w:val="20"/>
        </w:rPr>
      </w:pPr>
      <w:r>
        <w:rPr>
          <w:rFonts w:ascii="Tahoma" w:hAnsi="Tahoma" w:cs="Tahoma"/>
          <w:sz w:val="20"/>
        </w:rPr>
        <w:t>CHAPTER 1</w:t>
      </w:r>
      <w:r w:rsidR="00EB5A37">
        <w:rPr>
          <w:rFonts w:ascii="Tahoma" w:hAnsi="Tahoma" w:cs="Tahoma"/>
          <w:sz w:val="20"/>
        </w:rPr>
        <w:t>5</w:t>
      </w:r>
      <w:r w:rsidR="008E02E7" w:rsidRPr="00AD5C2C">
        <w:rPr>
          <w:rFonts w:ascii="Tahoma" w:hAnsi="Tahoma" w:cs="Tahoma"/>
          <w:sz w:val="20"/>
        </w:rPr>
        <w:t xml:space="preserve">: </w:t>
      </w:r>
      <w:r w:rsidR="008E02E7" w:rsidRPr="00AD5C2C">
        <w:rPr>
          <w:rFonts w:ascii="Tahoma" w:hAnsi="Tahoma" w:cs="Tahoma"/>
          <w:b/>
          <w:sz w:val="20"/>
          <w:u w:val="single"/>
        </w:rPr>
        <w:t>Toward the Future</w:t>
      </w:r>
      <w:r w:rsidR="008E02E7" w:rsidRPr="00AD5C2C">
        <w:rPr>
          <w:rFonts w:ascii="Tahoma" w:hAnsi="Tahoma" w:cs="Tahoma"/>
          <w:sz w:val="20"/>
        </w:rPr>
        <w:t>: Trends</w:t>
      </w:r>
      <w:r w:rsidR="00595261">
        <w:rPr>
          <w:rFonts w:ascii="Tahoma" w:hAnsi="Tahoma" w:cs="Tahoma"/>
          <w:sz w:val="20"/>
        </w:rPr>
        <w:t>,</w:t>
      </w:r>
      <w:r w:rsidR="008E02E7" w:rsidRPr="00AD5C2C">
        <w:rPr>
          <w:rFonts w:ascii="Tahoma" w:hAnsi="Tahoma" w:cs="Tahoma"/>
          <w:sz w:val="20"/>
        </w:rPr>
        <w:t xml:space="preserve"> Challenges</w:t>
      </w:r>
      <w:r w:rsidR="00595261">
        <w:rPr>
          <w:rFonts w:ascii="Tahoma" w:hAnsi="Tahoma" w:cs="Tahoma"/>
          <w:sz w:val="20"/>
        </w:rPr>
        <w:t>,</w:t>
      </w:r>
      <w:r w:rsidR="008E02E7" w:rsidRPr="00AD5C2C">
        <w:rPr>
          <w:rFonts w:ascii="Tahoma" w:hAnsi="Tahoma" w:cs="Tahoma"/>
          <w:sz w:val="20"/>
        </w:rPr>
        <w:t xml:space="preserve"> and </w:t>
      </w:r>
      <w:proofErr w:type="gramStart"/>
      <w:r w:rsidR="008E02E7" w:rsidRPr="00AD5C2C">
        <w:rPr>
          <w:rFonts w:ascii="Tahoma" w:hAnsi="Tahoma" w:cs="Tahoma"/>
          <w:sz w:val="20"/>
        </w:rPr>
        <w:t>Obligations</w:t>
      </w:r>
      <w:r w:rsidR="00204A97">
        <w:rPr>
          <w:rFonts w:ascii="Tahoma" w:hAnsi="Tahoma" w:cs="Tahoma"/>
          <w:sz w:val="20"/>
        </w:rPr>
        <w:t xml:space="preserve">  </w:t>
      </w:r>
      <w:proofErr w:type="gramEnd"/>
      <w:r w:rsidR="008D7D9A">
        <w:rPr>
          <w:rFonts w:ascii="Tahoma" w:hAnsi="Tahoma" w:cs="Tahoma"/>
          <w:b/>
          <w:smallCaps/>
          <w:sz w:val="20"/>
        </w:rPr>
        <w:pict>
          <v:rect id="_x0000_i1032" style="width:0;height:1.5pt" o:hralign="center" o:hrstd="t" o:hr="t" fillcolor="#a0a0a0" stroked="f"/>
        </w:pict>
      </w:r>
      <w:r w:rsidR="00AC4D09">
        <w:rPr>
          <w:rFonts w:ascii="Tahoma" w:hAnsi="Tahoma" w:cs="Tahoma"/>
          <w:b/>
          <w:smallCaps/>
          <w:sz w:val="20"/>
        </w:rPr>
        <w:br w:type="page"/>
      </w:r>
    </w:p>
    <w:p w:rsidR="00AC4D09" w:rsidRPr="002B55F5" w:rsidRDefault="00AC4D09" w:rsidP="00AC4D09">
      <w:pPr>
        <w:shd w:val="clear" w:color="auto" w:fill="99CC00"/>
        <w:spacing w:before="120"/>
        <w:rPr>
          <w:rFonts w:ascii="Tahoma" w:hAnsi="Tahoma" w:cs="Tahoma"/>
          <w:szCs w:val="24"/>
          <w:u w:val="single"/>
        </w:rPr>
      </w:pPr>
      <w:r w:rsidRPr="002B55F5">
        <w:rPr>
          <w:rFonts w:ascii="Tahoma" w:hAnsi="Tahoma" w:cs="Tahoma"/>
          <w:b/>
          <w:smallCaps/>
          <w:szCs w:val="24"/>
          <w:u w:val="single"/>
        </w:rPr>
        <w:lastRenderedPageBreak/>
        <w:t>Textbooks</w:t>
      </w:r>
      <w:r w:rsidRPr="002B55F5">
        <w:rPr>
          <w:rFonts w:ascii="Tahoma" w:hAnsi="Tahoma" w:cs="Tahoma"/>
          <w:szCs w:val="24"/>
          <w:u w:val="single"/>
        </w:rPr>
        <w:t xml:space="preserve">: </w:t>
      </w:r>
    </w:p>
    <w:p w:rsidR="00AC4D09" w:rsidRPr="00997EDD" w:rsidRDefault="00AC4D09" w:rsidP="00AC4D09">
      <w:pPr>
        <w:tabs>
          <w:tab w:val="left" w:pos="-720"/>
        </w:tabs>
        <w:suppressAutoHyphens/>
        <w:spacing w:before="240" w:after="120"/>
        <w:ind w:left="720" w:hanging="720"/>
        <w:jc w:val="both"/>
        <w:rPr>
          <w:rFonts w:ascii="Tahoma" w:hAnsi="Tahoma" w:cs="Tahoma"/>
          <w:smallCaps/>
          <w:spacing w:val="-2"/>
          <w:sz w:val="20"/>
        </w:rPr>
      </w:pPr>
    </w:p>
    <w:tbl>
      <w:tblPr>
        <w:tblW w:w="0" w:type="auto"/>
        <w:tblInd w:w="468" w:type="dxa"/>
        <w:tblLayout w:type="fixed"/>
        <w:tblLook w:val="0000" w:firstRow="0" w:lastRow="0" w:firstColumn="0" w:lastColumn="0" w:noHBand="0" w:noVBand="0"/>
      </w:tblPr>
      <w:tblGrid>
        <w:gridCol w:w="4950"/>
        <w:gridCol w:w="3582"/>
      </w:tblGrid>
      <w:tr w:rsidR="00AC4D09" w:rsidTr="00E35B58">
        <w:trPr>
          <w:cantSplit/>
        </w:trPr>
        <w:tc>
          <w:tcPr>
            <w:tcW w:w="4950" w:type="dxa"/>
          </w:tcPr>
          <w:p w:rsidR="00AC4D09" w:rsidRDefault="00AC4D09" w:rsidP="00E35B58">
            <w:pPr>
              <w:pStyle w:val="Heading1"/>
              <w:jc w:val="center"/>
              <w:rPr>
                <w:b/>
                <w:sz w:val="22"/>
              </w:rPr>
            </w:pPr>
            <w:r w:rsidRPr="00DF38D6">
              <w:rPr>
                <w:b/>
                <w:sz w:val="22"/>
              </w:rPr>
              <w:t>The American Community College</w:t>
            </w:r>
          </w:p>
          <w:p w:rsidR="00AC4D09" w:rsidRPr="00CA60E6" w:rsidRDefault="00AC4D09" w:rsidP="00E35B58">
            <w:pPr>
              <w:jc w:val="center"/>
            </w:pPr>
            <w:r>
              <w:rPr>
                <w:rFonts w:ascii="Arial" w:hAnsi="Arial"/>
                <w:spacing w:val="-2"/>
                <w:sz w:val="22"/>
              </w:rPr>
              <w:t>(Sixth Edition)</w:t>
            </w:r>
          </w:p>
        </w:tc>
        <w:tc>
          <w:tcPr>
            <w:tcW w:w="3582" w:type="dxa"/>
            <w:vMerge w:val="restart"/>
          </w:tcPr>
          <w:p w:rsidR="00AC4D09" w:rsidRDefault="00AC4D09" w:rsidP="00E35B58">
            <w:pPr>
              <w:tabs>
                <w:tab w:val="left" w:pos="-720"/>
              </w:tabs>
              <w:suppressAutoHyphens/>
              <w:jc w:val="center"/>
              <w:rPr>
                <w:rFonts w:ascii="Arial" w:hAnsi="Arial"/>
                <w:spacing w:val="-2"/>
                <w:sz w:val="22"/>
              </w:rPr>
            </w:pPr>
            <w:r>
              <w:rPr>
                <w:noProof/>
              </w:rPr>
              <w:drawing>
                <wp:inline distT="0" distB="0" distL="0" distR="0" wp14:anchorId="1DEA94FE" wp14:editId="4B6287C0">
                  <wp:extent cx="1477670" cy="2181600"/>
                  <wp:effectExtent l="0" t="0" r="8255" b="9525"/>
                  <wp:docPr id="1" name="Picture 1" descr="http://ecx.images-amazon.com/images/I/51eMfQ1Mz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eMfQ1Mzw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983" cy="2185015"/>
                          </a:xfrm>
                          <a:prstGeom prst="rect">
                            <a:avLst/>
                          </a:prstGeom>
                          <a:noFill/>
                          <a:ln>
                            <a:noFill/>
                          </a:ln>
                        </pic:spPr>
                      </pic:pic>
                    </a:graphicData>
                  </a:graphic>
                </wp:inline>
              </w:drawing>
            </w:r>
          </w:p>
        </w:tc>
      </w:tr>
      <w:tr w:rsidR="00AC4D09" w:rsidTr="00E35B58">
        <w:trPr>
          <w:cantSplit/>
        </w:trPr>
        <w:tc>
          <w:tcPr>
            <w:tcW w:w="4950" w:type="dxa"/>
          </w:tcPr>
          <w:p w:rsidR="00AC4D09" w:rsidRDefault="00AC4D09" w:rsidP="00E35B58">
            <w:pPr>
              <w:tabs>
                <w:tab w:val="left" w:pos="-720"/>
              </w:tabs>
              <w:suppressAutoHyphens/>
              <w:jc w:val="center"/>
              <w:rPr>
                <w:rFonts w:ascii="Arial" w:hAnsi="Arial"/>
                <w:spacing w:val="-2"/>
                <w:sz w:val="22"/>
              </w:rPr>
            </w:pPr>
            <w:r>
              <w:rPr>
                <w:rFonts w:ascii="Arial" w:hAnsi="Arial"/>
                <w:spacing w:val="-2"/>
                <w:sz w:val="22"/>
              </w:rPr>
              <w:t xml:space="preserve">Cohen, A.M., &amp; </w:t>
            </w:r>
            <w:proofErr w:type="spellStart"/>
            <w:r>
              <w:rPr>
                <w:rFonts w:ascii="Arial" w:hAnsi="Arial"/>
                <w:spacing w:val="-2"/>
                <w:sz w:val="22"/>
              </w:rPr>
              <w:t>Brawer</w:t>
            </w:r>
            <w:proofErr w:type="spellEnd"/>
            <w:r>
              <w:rPr>
                <w:rFonts w:ascii="Arial" w:hAnsi="Arial"/>
                <w:spacing w:val="-2"/>
                <w:sz w:val="22"/>
              </w:rPr>
              <w:t>, F.B.</w:t>
            </w:r>
            <w:proofErr w:type="gramStart"/>
            <w:r>
              <w:rPr>
                <w:rFonts w:ascii="Arial" w:hAnsi="Arial"/>
                <w:spacing w:val="-2"/>
                <w:sz w:val="22"/>
              </w:rPr>
              <w:t>,2013</w:t>
            </w:r>
            <w:proofErr w:type="gramEnd"/>
          </w:p>
          <w:p w:rsidR="00AC4D09" w:rsidRDefault="008D7D9A" w:rsidP="00E35B58">
            <w:pPr>
              <w:tabs>
                <w:tab w:val="left" w:pos="-720"/>
              </w:tabs>
              <w:suppressAutoHyphens/>
              <w:jc w:val="center"/>
              <w:rPr>
                <w:rFonts w:ascii="Arial" w:hAnsi="Arial"/>
                <w:spacing w:val="-2"/>
                <w:sz w:val="22"/>
              </w:rPr>
            </w:pPr>
            <w:hyperlink r:id="rId11" w:history="1">
              <w:r w:rsidR="00AC4D09" w:rsidRPr="004A5C3E">
                <w:rPr>
                  <w:rStyle w:val="Hyperlink"/>
                  <w:rFonts w:ascii="Arial" w:hAnsi="Arial"/>
                  <w:spacing w:val="-2"/>
                  <w:sz w:val="22"/>
                </w:rPr>
                <w:t>www.josseybass.com</w:t>
              </w:r>
            </w:hyperlink>
            <w:r w:rsidR="00AC4D09">
              <w:t xml:space="preserve"> </w:t>
            </w:r>
          </w:p>
        </w:tc>
        <w:tc>
          <w:tcPr>
            <w:tcW w:w="3582" w:type="dxa"/>
            <w:vMerge/>
          </w:tcPr>
          <w:p w:rsidR="00AC4D09" w:rsidRDefault="00AC4D09" w:rsidP="00E35B58">
            <w:pPr>
              <w:tabs>
                <w:tab w:val="left" w:pos="-720"/>
              </w:tabs>
              <w:suppressAutoHyphens/>
              <w:rPr>
                <w:rFonts w:ascii="Arial" w:hAnsi="Arial"/>
                <w:spacing w:val="-2"/>
                <w:sz w:val="22"/>
              </w:rPr>
            </w:pPr>
          </w:p>
        </w:tc>
      </w:tr>
    </w:tbl>
    <w:p w:rsidR="00B10454" w:rsidRDefault="00B10454" w:rsidP="00B10454">
      <w:pPr>
        <w:widowControl w:val="0"/>
        <w:pBdr>
          <w:bottom w:val="single" w:sz="2" w:space="2" w:color="000000"/>
        </w:pBdr>
        <w:shd w:val="clear" w:color="auto" w:fill="FFFFFF"/>
        <w:tabs>
          <w:tab w:val="left" w:pos="270"/>
          <w:tab w:val="left" w:pos="540"/>
          <w:tab w:val="left" w:pos="810"/>
          <w:tab w:val="left" w:pos="1080"/>
        </w:tabs>
        <w:spacing w:after="43"/>
        <w:rPr>
          <w:rFonts w:ascii="Arial" w:hAnsi="Arial" w:cs="Arial"/>
          <w:color w:val="000000"/>
          <w:sz w:val="20"/>
        </w:rPr>
      </w:pPr>
    </w:p>
    <w:p w:rsidR="00B10454" w:rsidRPr="002B55F5" w:rsidRDefault="00B10454" w:rsidP="00B10454">
      <w:pPr>
        <w:shd w:val="clear" w:color="auto" w:fill="99CC00"/>
        <w:spacing w:before="120" w:after="120"/>
        <w:rPr>
          <w:rFonts w:ascii="Tahoma" w:hAnsi="Tahoma" w:cs="Tahoma"/>
          <w:b/>
          <w:smallCaps/>
          <w:szCs w:val="24"/>
          <w:u w:val="single"/>
        </w:rPr>
      </w:pPr>
      <w:r w:rsidRPr="002B55F5">
        <w:rPr>
          <w:rFonts w:ascii="Tahoma" w:hAnsi="Tahoma" w:cs="Tahoma"/>
          <w:b/>
          <w:smallCaps/>
          <w:szCs w:val="24"/>
          <w:u w:val="single"/>
        </w:rPr>
        <w:t>Academic Integrity</w:t>
      </w:r>
    </w:p>
    <w:p w:rsidR="00B10454" w:rsidRPr="00435EFD" w:rsidRDefault="00B10454" w:rsidP="00AB5B1D">
      <w:pPr>
        <w:widowControl w:val="0"/>
        <w:shd w:val="clear" w:color="auto" w:fill="FFFFFF"/>
        <w:spacing w:after="72"/>
        <w:ind w:left="720"/>
        <w:rPr>
          <w:rFonts w:ascii="Arial" w:hAnsi="Arial" w:cs="Arial"/>
          <w:color w:val="000000"/>
          <w:sz w:val="22"/>
          <w:szCs w:val="22"/>
        </w:rPr>
      </w:pPr>
      <w:r w:rsidRPr="00435EFD">
        <w:rPr>
          <w:rFonts w:ascii="Arial" w:hAnsi="Arial" w:cs="Arial"/>
          <w:color w:val="000000"/>
          <w:sz w:val="22"/>
          <w:szCs w:val="22"/>
        </w:rPr>
        <w:t>The core of a university’s integrity is its scholastic honesty. Honesty is valued across all cultures and is a fundamental value in the academic culture. There are, however, cultural differences with regard to the ownership of ideas and the importance of individual efforts. Nonetheless, the university expects all students and other campus members to document the intellectual contributions of others and to ensure that the work they submit is their own.</w:t>
      </w:r>
    </w:p>
    <w:p w:rsidR="00B10454" w:rsidRPr="00435EFD" w:rsidRDefault="00B10454" w:rsidP="00AB5B1D">
      <w:pPr>
        <w:widowControl w:val="0"/>
        <w:shd w:val="clear" w:color="auto" w:fill="FFFFFF"/>
        <w:spacing w:after="72"/>
        <w:ind w:left="720"/>
        <w:rPr>
          <w:rFonts w:ascii="Arial" w:hAnsi="Arial" w:cs="Arial"/>
          <w:color w:val="000000"/>
          <w:sz w:val="22"/>
          <w:szCs w:val="22"/>
        </w:rPr>
      </w:pPr>
      <w:r w:rsidRPr="00435EFD">
        <w:rPr>
          <w:rFonts w:ascii="Arial" w:hAnsi="Arial" w:cs="Arial"/>
          <w:color w:val="000000"/>
          <w:sz w:val="22"/>
          <w:szCs w:val="22"/>
        </w:rPr>
        <w:t xml:space="preserve">Education provides students with the resources to master content, learn skills, and develop processes to maximize </w:t>
      </w:r>
      <w:proofErr w:type="gramStart"/>
      <w:r w:rsidRPr="00435EFD">
        <w:rPr>
          <w:rFonts w:ascii="Arial" w:hAnsi="Arial" w:cs="Arial"/>
          <w:color w:val="000000"/>
          <w:sz w:val="22"/>
          <w:szCs w:val="22"/>
        </w:rPr>
        <w:t>self potential</w:t>
      </w:r>
      <w:proofErr w:type="gramEnd"/>
      <w:r w:rsidRPr="00435EFD">
        <w:rPr>
          <w:rFonts w:ascii="Arial" w:hAnsi="Arial" w:cs="Arial"/>
          <w:color w:val="000000"/>
          <w:sz w:val="22"/>
          <w:szCs w:val="22"/>
        </w:rPr>
        <w:t xml:space="preserve"> and the potential of others. Students must demonstrate mastery of each step of learning by tangible products such as test performance, papers, and presentations. This process enables the student and the instructor to assess the student’s readiness for the next steps and gives the student the confidence to undertake future steps. Students who cheat may not have mastered the necessary steps nor gained the necessary knowledge; they miss the opportunity to gain an accurate picture of what they know and what they do not know.</w:t>
      </w:r>
    </w:p>
    <w:p w:rsidR="00B10454" w:rsidRDefault="00B10454" w:rsidP="00AB5B1D">
      <w:pPr>
        <w:widowControl w:val="0"/>
        <w:shd w:val="clear" w:color="auto" w:fill="FFFFFF"/>
        <w:spacing w:after="72"/>
        <w:ind w:left="720"/>
        <w:rPr>
          <w:rFonts w:ascii="Arial" w:hAnsi="Arial" w:cs="Arial"/>
          <w:color w:val="000000"/>
          <w:sz w:val="22"/>
          <w:szCs w:val="22"/>
        </w:rPr>
      </w:pPr>
      <w:r w:rsidRPr="00435EFD">
        <w:rPr>
          <w:rFonts w:ascii="Arial" w:hAnsi="Arial" w:cs="Arial"/>
          <w:color w:val="000000"/>
          <w:sz w:val="22"/>
          <w:szCs w:val="22"/>
        </w:rPr>
        <w:t>Cheating harms others and the institution in addition to limiting one’s own potential. Other students are rightfully angry when dishonest students use inappropriate methods to get grades for which honest students work hard. The fairness of the grading process is compromised when a student falsely obtains a grade. Academic dishonesty may result in loss of confidence in the system and devaluation of the quality of the university degree.</w:t>
      </w:r>
    </w:p>
    <w:p w:rsidR="00B10454" w:rsidRDefault="00B10454" w:rsidP="00B10454">
      <w:pPr>
        <w:widowControl w:val="0"/>
        <w:shd w:val="clear" w:color="auto" w:fill="FFFFFF"/>
        <w:spacing w:after="72"/>
        <w:rPr>
          <w:rFonts w:ascii="Arial" w:hAnsi="Arial" w:cs="Arial"/>
          <w:color w:val="000000"/>
          <w:sz w:val="22"/>
          <w:szCs w:val="22"/>
        </w:rPr>
      </w:pPr>
    </w:p>
    <w:p w:rsidR="00B10454" w:rsidRPr="002B55F5" w:rsidRDefault="00B10454" w:rsidP="00B10454">
      <w:pPr>
        <w:shd w:val="clear" w:color="auto" w:fill="99CC00"/>
        <w:spacing w:before="120"/>
        <w:rPr>
          <w:rFonts w:ascii="Tahoma" w:hAnsi="Tahoma" w:cs="Tahoma"/>
          <w:b/>
          <w:smallCaps/>
          <w:szCs w:val="24"/>
          <w:u w:val="single"/>
        </w:rPr>
      </w:pPr>
      <w:r w:rsidRPr="002B55F5">
        <w:rPr>
          <w:rFonts w:ascii="Tahoma" w:hAnsi="Tahoma" w:cs="Tahoma"/>
          <w:b/>
          <w:smallCaps/>
          <w:szCs w:val="24"/>
          <w:u w:val="single"/>
        </w:rPr>
        <w:t>The Nature of Academic Dishonesty</w:t>
      </w:r>
    </w:p>
    <w:p w:rsidR="00B10454" w:rsidRPr="00435EFD" w:rsidRDefault="00B10454" w:rsidP="00AB5B1D">
      <w:pPr>
        <w:widowControl w:val="0"/>
        <w:shd w:val="clear" w:color="auto" w:fill="FFFFFF"/>
        <w:spacing w:before="120" w:after="72"/>
        <w:ind w:left="270"/>
        <w:rPr>
          <w:rFonts w:ascii="Arial" w:hAnsi="Arial" w:cs="Arial"/>
          <w:color w:val="000000"/>
          <w:sz w:val="22"/>
          <w:szCs w:val="22"/>
        </w:rPr>
      </w:pPr>
      <w:proofErr w:type="gramStart"/>
      <w:r w:rsidRPr="00435EFD">
        <w:rPr>
          <w:rFonts w:ascii="Arial" w:hAnsi="Arial" w:cs="Arial"/>
          <w:color w:val="000000"/>
          <w:sz w:val="22"/>
          <w:szCs w:val="22"/>
        </w:rPr>
        <w:t xml:space="preserve">A standard definition of academic dishonesty has been provided by </w:t>
      </w:r>
      <w:proofErr w:type="spellStart"/>
      <w:r w:rsidRPr="00435EFD">
        <w:rPr>
          <w:rFonts w:ascii="Arial" w:hAnsi="Arial" w:cs="Arial"/>
          <w:color w:val="000000"/>
          <w:sz w:val="22"/>
          <w:szCs w:val="22"/>
        </w:rPr>
        <w:t>Kibler</w:t>
      </w:r>
      <w:proofErr w:type="spellEnd"/>
      <w:r w:rsidRPr="00435EFD">
        <w:rPr>
          <w:rFonts w:ascii="Arial" w:hAnsi="Arial" w:cs="Arial"/>
          <w:color w:val="000000"/>
          <w:sz w:val="22"/>
          <w:szCs w:val="22"/>
        </w:rPr>
        <w:t xml:space="preserve">, </w:t>
      </w:r>
      <w:proofErr w:type="spellStart"/>
      <w:r w:rsidRPr="00435EFD">
        <w:rPr>
          <w:rFonts w:ascii="Arial" w:hAnsi="Arial" w:cs="Arial"/>
          <w:color w:val="000000"/>
          <w:sz w:val="22"/>
          <w:szCs w:val="22"/>
        </w:rPr>
        <w:t>Nuss</w:t>
      </w:r>
      <w:proofErr w:type="spellEnd"/>
      <w:r w:rsidRPr="00435EFD">
        <w:rPr>
          <w:rFonts w:ascii="Arial" w:hAnsi="Arial" w:cs="Arial"/>
          <w:color w:val="000000"/>
          <w:sz w:val="22"/>
          <w:szCs w:val="22"/>
        </w:rPr>
        <w:t xml:space="preserve">, Paterson, and </w:t>
      </w:r>
      <w:proofErr w:type="spellStart"/>
      <w:r w:rsidRPr="00435EFD">
        <w:rPr>
          <w:rFonts w:ascii="Arial" w:hAnsi="Arial" w:cs="Arial"/>
          <w:color w:val="000000"/>
          <w:sz w:val="22"/>
          <w:szCs w:val="22"/>
        </w:rPr>
        <w:t>Pavela</w:t>
      </w:r>
      <w:proofErr w:type="spellEnd"/>
      <w:proofErr w:type="gramEnd"/>
      <w:r w:rsidRPr="00435EFD">
        <w:rPr>
          <w:rFonts w:ascii="Arial" w:hAnsi="Arial" w:cs="Arial"/>
          <w:color w:val="000000"/>
          <w:sz w:val="22"/>
          <w:szCs w:val="22"/>
        </w:rPr>
        <w:t xml:space="preserve"> (1988): </w:t>
      </w:r>
    </w:p>
    <w:p w:rsidR="00B10454" w:rsidRPr="00435EFD" w:rsidRDefault="00B10454" w:rsidP="00AB5B1D">
      <w:pPr>
        <w:widowControl w:val="0"/>
        <w:shd w:val="clear" w:color="auto" w:fill="FFFFFF"/>
        <w:tabs>
          <w:tab w:val="left" w:pos="270"/>
        </w:tabs>
        <w:spacing w:after="94"/>
        <w:ind w:left="540"/>
        <w:rPr>
          <w:rFonts w:ascii="Arial" w:hAnsi="Arial" w:cs="Arial"/>
          <w:color w:val="000000"/>
          <w:sz w:val="22"/>
          <w:szCs w:val="22"/>
        </w:rPr>
      </w:pPr>
      <w:r w:rsidRPr="00435EFD">
        <w:rPr>
          <w:rFonts w:ascii="Arial" w:hAnsi="Arial" w:cs="Arial"/>
          <w:color w:val="000000"/>
          <w:sz w:val="22"/>
          <w:szCs w:val="22"/>
        </w:rPr>
        <w:t xml:space="preserve">Academic dishonesty usually refers to forms of cheating and plagiarism which result in students giving or receiving unauthorized assistance in an academic exercise or receiving credit for work which is not their own. </w:t>
      </w:r>
    </w:p>
    <w:p w:rsidR="00B10454" w:rsidRPr="00435EFD" w:rsidRDefault="00B10454" w:rsidP="00AB5B1D">
      <w:pPr>
        <w:widowControl w:val="0"/>
        <w:shd w:val="clear" w:color="auto" w:fill="FFFFFF"/>
        <w:spacing w:after="72"/>
        <w:ind w:left="270"/>
        <w:rPr>
          <w:rFonts w:ascii="Arial" w:hAnsi="Arial" w:cs="Arial"/>
          <w:color w:val="000000"/>
          <w:sz w:val="22"/>
          <w:szCs w:val="22"/>
        </w:rPr>
      </w:pPr>
      <w:r w:rsidRPr="00435EFD">
        <w:rPr>
          <w:rFonts w:ascii="Arial" w:hAnsi="Arial" w:cs="Arial"/>
          <w:color w:val="000000"/>
          <w:sz w:val="22"/>
          <w:szCs w:val="22"/>
        </w:rPr>
        <w:t>They further define the following specific forms of academic dishonesty:</w:t>
      </w:r>
    </w:p>
    <w:p w:rsidR="00B10454" w:rsidRPr="00435EFD" w:rsidRDefault="00B10454" w:rsidP="00AB5B1D">
      <w:pPr>
        <w:widowControl w:val="0"/>
        <w:shd w:val="clear" w:color="auto" w:fill="FFFFFF"/>
        <w:tabs>
          <w:tab w:val="left" w:pos="270"/>
        </w:tabs>
        <w:spacing w:after="94"/>
        <w:ind w:left="540"/>
        <w:rPr>
          <w:rFonts w:ascii="Arial" w:hAnsi="Arial" w:cs="Arial"/>
          <w:color w:val="000000"/>
          <w:sz w:val="22"/>
          <w:szCs w:val="22"/>
        </w:rPr>
      </w:pPr>
      <w:r w:rsidRPr="00435EFD">
        <w:rPr>
          <w:rFonts w:ascii="Arial" w:hAnsi="Arial" w:cs="Arial"/>
          <w:color w:val="000000"/>
          <w:sz w:val="22"/>
          <w:szCs w:val="22"/>
          <w:u w:val="single"/>
        </w:rPr>
        <w:t>Cheating</w:t>
      </w:r>
      <w:r w:rsidRPr="00435EFD">
        <w:rPr>
          <w:rFonts w:ascii="Arial" w:hAnsi="Arial" w:cs="Arial"/>
          <w:color w:val="000000"/>
          <w:sz w:val="22"/>
          <w:szCs w:val="22"/>
        </w:rPr>
        <w:t xml:space="preserve"> — intentionally using or attempting to use unauthorized materials, information, or study aids in any academic exercise. The term academic exercise includes all forms of work submitted for credit or hours. </w:t>
      </w:r>
    </w:p>
    <w:p w:rsidR="00B10454" w:rsidRPr="00435EFD" w:rsidRDefault="00B10454" w:rsidP="00AB5B1D">
      <w:pPr>
        <w:widowControl w:val="0"/>
        <w:shd w:val="clear" w:color="auto" w:fill="FFFFFF"/>
        <w:spacing w:after="72"/>
        <w:ind w:left="540"/>
        <w:rPr>
          <w:rFonts w:ascii="Arial" w:hAnsi="Arial" w:cs="Arial"/>
          <w:color w:val="000000"/>
          <w:sz w:val="22"/>
          <w:szCs w:val="22"/>
        </w:rPr>
      </w:pPr>
      <w:r w:rsidRPr="00435EFD">
        <w:rPr>
          <w:rFonts w:ascii="Arial" w:hAnsi="Arial" w:cs="Arial"/>
          <w:color w:val="000000"/>
          <w:sz w:val="22"/>
          <w:szCs w:val="22"/>
        </w:rPr>
        <w:t xml:space="preserve">Cheating also includes: unauthorized multiple submissions, altering or interfering with grading, lying to </w:t>
      </w:r>
      <w:r w:rsidRPr="00435EFD">
        <w:rPr>
          <w:rFonts w:ascii="Arial" w:hAnsi="Arial" w:cs="Arial"/>
          <w:color w:val="000000"/>
          <w:sz w:val="22"/>
          <w:szCs w:val="22"/>
        </w:rPr>
        <w:lastRenderedPageBreak/>
        <w:t xml:space="preserve">improve a grade, altering graded work, unauthorized removal of tests from classroom or office, and forging signatures on academic documents. </w:t>
      </w:r>
    </w:p>
    <w:p w:rsidR="00B10454" w:rsidRPr="00435EFD" w:rsidRDefault="00B10454" w:rsidP="00AB5B1D">
      <w:pPr>
        <w:widowControl w:val="0"/>
        <w:shd w:val="clear" w:color="auto" w:fill="FFFFFF"/>
        <w:tabs>
          <w:tab w:val="left" w:pos="270"/>
        </w:tabs>
        <w:spacing w:after="94"/>
        <w:ind w:left="720"/>
        <w:rPr>
          <w:rFonts w:ascii="Arial" w:hAnsi="Arial" w:cs="Arial"/>
          <w:color w:val="000000"/>
          <w:sz w:val="22"/>
          <w:szCs w:val="22"/>
        </w:rPr>
      </w:pPr>
      <w:proofErr w:type="gramStart"/>
      <w:r w:rsidRPr="00435EFD">
        <w:rPr>
          <w:rFonts w:ascii="Arial" w:hAnsi="Arial" w:cs="Arial"/>
          <w:color w:val="000000"/>
          <w:sz w:val="22"/>
          <w:szCs w:val="22"/>
          <w:u w:val="single"/>
        </w:rPr>
        <w:t>Fabrication</w:t>
      </w:r>
      <w:r w:rsidRPr="00435EFD">
        <w:rPr>
          <w:rFonts w:ascii="Arial" w:hAnsi="Arial" w:cs="Arial"/>
          <w:color w:val="000000"/>
          <w:sz w:val="22"/>
          <w:szCs w:val="22"/>
        </w:rPr>
        <w:t>—intentional and unauthorized falsification or invention of any information or citation in an academic exercise.</w:t>
      </w:r>
      <w:proofErr w:type="gramEnd"/>
    </w:p>
    <w:p w:rsidR="00B10454" w:rsidRPr="00435EFD" w:rsidRDefault="00B10454" w:rsidP="00AB5B1D">
      <w:pPr>
        <w:widowControl w:val="0"/>
        <w:shd w:val="clear" w:color="auto" w:fill="FFFFFF"/>
        <w:tabs>
          <w:tab w:val="left" w:pos="270"/>
        </w:tabs>
        <w:spacing w:after="94"/>
        <w:ind w:left="720"/>
        <w:rPr>
          <w:rFonts w:ascii="Arial" w:hAnsi="Arial" w:cs="Arial"/>
          <w:color w:val="000000"/>
          <w:sz w:val="22"/>
          <w:szCs w:val="22"/>
        </w:rPr>
      </w:pPr>
      <w:r w:rsidRPr="00435EFD">
        <w:rPr>
          <w:rFonts w:ascii="Arial" w:hAnsi="Arial" w:cs="Arial"/>
          <w:color w:val="000000"/>
          <w:sz w:val="22"/>
          <w:szCs w:val="22"/>
          <w:u w:val="single"/>
        </w:rPr>
        <w:t>Facilitating</w:t>
      </w:r>
      <w:r w:rsidRPr="00435EFD">
        <w:rPr>
          <w:rFonts w:ascii="Arial" w:hAnsi="Arial" w:cs="Arial"/>
          <w:color w:val="000000"/>
          <w:sz w:val="22"/>
          <w:szCs w:val="22"/>
        </w:rPr>
        <w:t xml:space="preserve"> academic dishonesty—intentionally or knowingly helping or attempting to help another to violate a provision of the institutional code of academic integrity.</w:t>
      </w:r>
    </w:p>
    <w:p w:rsidR="00B10454" w:rsidRPr="00435EFD" w:rsidRDefault="00B10454" w:rsidP="00AB5B1D">
      <w:pPr>
        <w:widowControl w:val="0"/>
        <w:shd w:val="clear" w:color="auto" w:fill="FFFFFF"/>
        <w:tabs>
          <w:tab w:val="left" w:pos="270"/>
        </w:tabs>
        <w:spacing w:after="94"/>
        <w:ind w:left="720"/>
        <w:rPr>
          <w:rFonts w:ascii="Arial" w:hAnsi="Arial" w:cs="Arial"/>
          <w:color w:val="000000"/>
          <w:sz w:val="22"/>
          <w:szCs w:val="22"/>
        </w:rPr>
      </w:pPr>
      <w:r w:rsidRPr="00435EFD">
        <w:rPr>
          <w:rFonts w:ascii="Arial" w:hAnsi="Arial" w:cs="Arial"/>
          <w:color w:val="000000"/>
          <w:sz w:val="22"/>
          <w:szCs w:val="22"/>
          <w:u w:val="single"/>
        </w:rPr>
        <w:t>Plagiarism</w:t>
      </w:r>
      <w:r w:rsidRPr="00435EFD">
        <w:rPr>
          <w:rFonts w:ascii="Arial" w:hAnsi="Arial" w:cs="Arial"/>
          <w:color w:val="000000"/>
          <w:sz w:val="22"/>
          <w:szCs w:val="22"/>
        </w:rPr>
        <w:t>—the deliberate adoption or reproduction of ideas or words or statements of another person as one’s own without acknowledgment.</w:t>
      </w:r>
    </w:p>
    <w:p w:rsidR="00B10454" w:rsidRPr="00435EFD" w:rsidRDefault="00B10454" w:rsidP="00AB5B1D">
      <w:pPr>
        <w:widowControl w:val="0"/>
        <w:shd w:val="clear" w:color="auto" w:fill="FFFFFF"/>
        <w:spacing w:after="72"/>
        <w:ind w:left="450"/>
        <w:rPr>
          <w:rFonts w:ascii="Arial" w:hAnsi="Arial" w:cs="Arial"/>
          <w:color w:val="000000"/>
          <w:sz w:val="22"/>
          <w:szCs w:val="22"/>
        </w:rPr>
      </w:pPr>
      <w:r w:rsidRPr="00435EFD">
        <w:rPr>
          <w:rFonts w:ascii="Arial" w:hAnsi="Arial" w:cs="Arial"/>
          <w:color w:val="000000"/>
          <w:sz w:val="22"/>
          <w:szCs w:val="22"/>
        </w:rPr>
        <w:t>At the heart of any university are its efforts to encourage critical reading skills, effective communication and, above all, intellectual honesty among its students. Thus, all academic work submitted by a student as his or her own should be in his or her own unique style, words and form. When a student submits work that purports to be his/her original work, but actually is not, the student has committed plagiarism.</w:t>
      </w:r>
    </w:p>
    <w:p w:rsidR="00B10454" w:rsidRPr="002B55F5" w:rsidRDefault="00B10454" w:rsidP="00B10454">
      <w:pPr>
        <w:shd w:val="clear" w:color="auto" w:fill="99CC00"/>
        <w:spacing w:before="120"/>
        <w:rPr>
          <w:rFonts w:ascii="Tahoma" w:hAnsi="Tahoma" w:cs="Tahoma"/>
          <w:b/>
          <w:smallCaps/>
          <w:szCs w:val="24"/>
          <w:u w:val="single"/>
        </w:rPr>
      </w:pPr>
      <w:r w:rsidRPr="002B55F5">
        <w:rPr>
          <w:rFonts w:ascii="Tahoma" w:hAnsi="Tahoma" w:cs="Tahoma"/>
          <w:b/>
          <w:smallCaps/>
          <w:szCs w:val="24"/>
          <w:u w:val="single"/>
        </w:rPr>
        <w:t>Plagiarism</w:t>
      </w:r>
    </w:p>
    <w:p w:rsidR="00B10454" w:rsidRPr="00813E43" w:rsidRDefault="00B10454" w:rsidP="00AB5B1D">
      <w:pPr>
        <w:widowControl w:val="0"/>
        <w:shd w:val="clear" w:color="auto" w:fill="FFFFFF"/>
        <w:spacing w:before="120" w:after="72"/>
        <w:ind w:left="720"/>
        <w:rPr>
          <w:rFonts w:ascii="Arial" w:hAnsi="Arial" w:cs="Arial"/>
          <w:color w:val="000000"/>
          <w:sz w:val="20"/>
        </w:rPr>
      </w:pPr>
      <w:r w:rsidRPr="00813E43">
        <w:rPr>
          <w:rFonts w:ascii="Arial" w:hAnsi="Arial" w:cs="Arial"/>
          <w:color w:val="000000"/>
          <w:sz w:val="20"/>
        </w:rPr>
        <w:t>Plagiarism is considered a gross violation of the University’s academic and disciplinary standards. Plagiarism includes the following: copying of one person’s work by another and claiming it as his or her own, false presentation of one’s self as the author or creator of a work, falsely taking credit for another person’s unique method of treatment or expression, falsely representing one’s self as the source of ideas or expression, or the presentation of someone else’s language, ideas or works without giving that person due credit. It is not limited to written works. For example, one could plagiarize music compositions, photographs, works of art, choreography, computer programs or any other unique creative effort.</w:t>
      </w:r>
    </w:p>
    <w:p w:rsidR="00B10454" w:rsidRPr="00813E43" w:rsidRDefault="00B10454" w:rsidP="00AB5B1D">
      <w:pPr>
        <w:widowControl w:val="0"/>
        <w:shd w:val="clear" w:color="auto" w:fill="FFFFFF"/>
        <w:spacing w:after="72"/>
        <w:ind w:left="720"/>
        <w:rPr>
          <w:rFonts w:ascii="Arial" w:hAnsi="Arial" w:cs="Arial"/>
          <w:color w:val="000000"/>
          <w:sz w:val="20"/>
        </w:rPr>
      </w:pPr>
      <w:r w:rsidRPr="00813E43">
        <w:rPr>
          <w:rFonts w:ascii="Arial" w:hAnsi="Arial" w:cs="Arial"/>
          <w:color w:val="000000"/>
          <w:sz w:val="20"/>
        </w:rPr>
        <w:t>Further information about the various forms of academic dishonesty can be obtained from the office of any Instructional Dean or the Student Development office. Individual departments and faculty may also provide specific examples.</w:t>
      </w:r>
    </w:p>
    <w:p w:rsidR="00B10454" w:rsidRPr="00813E43" w:rsidRDefault="00B10454" w:rsidP="00AB5B1D">
      <w:pPr>
        <w:widowControl w:val="0"/>
        <w:shd w:val="clear" w:color="auto" w:fill="FFFFFF"/>
        <w:tabs>
          <w:tab w:val="left" w:pos="3240"/>
        </w:tabs>
        <w:spacing w:after="43"/>
        <w:ind w:left="720"/>
        <w:rPr>
          <w:rFonts w:ascii="Arial" w:hAnsi="Arial" w:cs="Arial"/>
          <w:color w:val="000000"/>
          <w:sz w:val="20"/>
        </w:rPr>
      </w:pPr>
      <w:r w:rsidRPr="00813E43">
        <w:rPr>
          <w:rFonts w:ascii="Arial" w:hAnsi="Arial" w:cs="Arial"/>
          <w:color w:val="000000"/>
          <w:sz w:val="20"/>
        </w:rPr>
        <w:t>Student Responsibility</w:t>
      </w:r>
    </w:p>
    <w:p w:rsidR="00B10454" w:rsidRPr="00813E43" w:rsidRDefault="00B10454" w:rsidP="00AB5B1D">
      <w:pPr>
        <w:widowControl w:val="0"/>
        <w:shd w:val="clear" w:color="auto" w:fill="FFFFFF"/>
        <w:spacing w:after="72"/>
        <w:ind w:left="720"/>
        <w:rPr>
          <w:rFonts w:ascii="Arial" w:hAnsi="Arial" w:cs="Arial"/>
          <w:color w:val="000000"/>
          <w:sz w:val="20"/>
        </w:rPr>
      </w:pPr>
      <w:r w:rsidRPr="00813E43">
        <w:rPr>
          <w:rFonts w:ascii="Arial" w:hAnsi="Arial" w:cs="Arial"/>
          <w:color w:val="000000"/>
          <w:sz w:val="20"/>
        </w:rPr>
        <w:t xml:space="preserve">Students are responsible for the integrity of their actions and must be willing to accept consequences for these actions. Students have the responsibility to be familiar with the University policies and to seek clarification with faculty if they are unclear about expectations for any assignment. Students are also encouraged to report academic dishonesty. In the sense that a university is a community, students should understand their own role in the creation of the kind of environment that encourages honesty and discourages academic fraud. Students need not tolerate any action on the part of another that diminishes their own integrity or that of the university. </w:t>
      </w:r>
    </w:p>
    <w:p w:rsidR="00B10454" w:rsidRPr="002B55F5" w:rsidRDefault="00B10454" w:rsidP="00B10454">
      <w:pPr>
        <w:shd w:val="clear" w:color="auto" w:fill="99CC00"/>
        <w:spacing w:before="120"/>
        <w:rPr>
          <w:rFonts w:ascii="Tahoma" w:hAnsi="Tahoma" w:cs="Tahoma"/>
          <w:b/>
          <w:smallCaps/>
          <w:szCs w:val="24"/>
          <w:u w:val="single"/>
        </w:rPr>
      </w:pPr>
      <w:r w:rsidRPr="002B55F5">
        <w:rPr>
          <w:rFonts w:ascii="Tahoma" w:hAnsi="Tahoma" w:cs="Tahoma"/>
          <w:b/>
          <w:smallCaps/>
          <w:szCs w:val="24"/>
          <w:u w:val="single"/>
        </w:rPr>
        <w:t>Course Evaluations</w:t>
      </w:r>
    </w:p>
    <w:p w:rsidR="00B10454" w:rsidRPr="00813E43" w:rsidRDefault="00B10454" w:rsidP="00AB5B1D">
      <w:pPr>
        <w:spacing w:before="120" w:after="120"/>
        <w:ind w:left="720"/>
        <w:jc w:val="both"/>
        <w:rPr>
          <w:rFonts w:ascii="Tahoma" w:hAnsi="Tahoma" w:cs="Tahoma"/>
          <w:sz w:val="20"/>
        </w:rPr>
      </w:pPr>
      <w:r w:rsidRPr="00813E43">
        <w:rPr>
          <w:rFonts w:ascii="Tahoma" w:hAnsi="Tahoma" w:cs="Tahoma"/>
          <w:sz w:val="20"/>
        </w:rPr>
        <w:t xml:space="preserve">Course evaluations and program surveys are important components of the educational process. Students in this course will complete course evaluation forms distributed electronically during the last week of the course. It is mandatory that an evaluation </w:t>
      </w:r>
      <w:proofErr w:type="gramStart"/>
      <w:r w:rsidRPr="00813E43">
        <w:rPr>
          <w:rFonts w:ascii="Tahoma" w:hAnsi="Tahoma" w:cs="Tahoma"/>
          <w:sz w:val="20"/>
        </w:rPr>
        <w:t>is</w:t>
      </w:r>
      <w:proofErr w:type="gramEnd"/>
      <w:r w:rsidRPr="00813E43">
        <w:rPr>
          <w:rFonts w:ascii="Tahoma" w:hAnsi="Tahoma" w:cs="Tahoma"/>
          <w:sz w:val="20"/>
        </w:rPr>
        <w:t xml:space="preserve"> filled out at the end of the class. Evaluation is anonymous.</w:t>
      </w:r>
    </w:p>
    <w:p w:rsidR="00B10454" w:rsidRPr="002B55F5" w:rsidRDefault="00B10454" w:rsidP="00B10454">
      <w:pPr>
        <w:shd w:val="clear" w:color="auto" w:fill="99CC00"/>
        <w:spacing w:before="120"/>
        <w:rPr>
          <w:rFonts w:ascii="Tahoma" w:hAnsi="Tahoma" w:cs="Tahoma"/>
          <w:smallCaps/>
          <w:szCs w:val="24"/>
          <w:u w:val="single"/>
        </w:rPr>
      </w:pPr>
      <w:proofErr w:type="spellStart"/>
      <w:r w:rsidRPr="002B55F5">
        <w:rPr>
          <w:rFonts w:ascii="Tahoma" w:hAnsi="Tahoma" w:cs="Tahoma"/>
          <w:b/>
          <w:smallCaps/>
          <w:szCs w:val="24"/>
          <w:u w:val="single"/>
        </w:rPr>
        <w:t>Accomodatons</w:t>
      </w:r>
      <w:proofErr w:type="spellEnd"/>
      <w:r w:rsidRPr="002B55F5">
        <w:rPr>
          <w:rFonts w:ascii="Tahoma" w:hAnsi="Tahoma" w:cs="Tahoma"/>
          <w:b/>
          <w:smallCaps/>
          <w:szCs w:val="24"/>
          <w:u w:val="single"/>
        </w:rPr>
        <w:t xml:space="preserve"> for Persons with Disabilities</w:t>
      </w:r>
    </w:p>
    <w:p w:rsidR="00B10454" w:rsidRDefault="00B10454" w:rsidP="00AB5B1D">
      <w:pPr>
        <w:spacing w:before="120" w:after="120"/>
        <w:ind w:left="720"/>
        <w:jc w:val="both"/>
        <w:rPr>
          <w:rFonts w:ascii="Arial" w:hAnsi="Arial" w:cs="Arial"/>
          <w:sz w:val="20"/>
        </w:rPr>
      </w:pPr>
      <w:r w:rsidRPr="00194879">
        <w:rPr>
          <w:rFonts w:ascii="Arial" w:hAnsi="Arial" w:cs="Arial"/>
          <w:sz w:val="20"/>
        </w:rPr>
        <w:t>It is the policy of C</w:t>
      </w:r>
      <w:r>
        <w:rPr>
          <w:rFonts w:ascii="Arial" w:hAnsi="Arial" w:cs="Arial"/>
          <w:sz w:val="20"/>
        </w:rPr>
        <w:t>alifornia State University Dominguez Hills to comply with Section 504 Regulations (Americans with Disabilities Act). CSUDH Disabled Student Services is located in Welsh Hall B250, 310-243-3660.</w:t>
      </w:r>
    </w:p>
    <w:p w:rsidR="00B10454" w:rsidRPr="002B55F5" w:rsidRDefault="00B10454" w:rsidP="00B10454">
      <w:pPr>
        <w:shd w:val="clear" w:color="auto" w:fill="99CC00"/>
        <w:spacing w:before="120"/>
        <w:rPr>
          <w:rFonts w:ascii="Tahoma" w:hAnsi="Tahoma" w:cs="Tahoma"/>
          <w:szCs w:val="24"/>
          <w:u w:val="single"/>
        </w:rPr>
      </w:pPr>
      <w:r>
        <w:rPr>
          <w:rFonts w:ascii="Tahoma" w:hAnsi="Tahoma" w:cs="Tahoma"/>
          <w:b/>
          <w:smallCaps/>
          <w:szCs w:val="24"/>
          <w:u w:val="single"/>
        </w:rPr>
        <w:t>Americans with Disabilities Act</w:t>
      </w:r>
      <w:r w:rsidRPr="002B55F5">
        <w:rPr>
          <w:rFonts w:ascii="Tahoma" w:hAnsi="Tahoma" w:cs="Tahoma"/>
          <w:szCs w:val="24"/>
          <w:u w:val="single"/>
        </w:rPr>
        <w:t xml:space="preserve">: </w:t>
      </w:r>
    </w:p>
    <w:p w:rsidR="00997EDD" w:rsidRPr="00A56F27" w:rsidRDefault="00B655B8" w:rsidP="009636F1">
      <w:pPr>
        <w:tabs>
          <w:tab w:val="left" w:pos="-720"/>
        </w:tabs>
        <w:suppressAutoHyphens/>
        <w:ind w:left="720"/>
        <w:rPr>
          <w:rFonts w:ascii="Tahoma" w:hAnsi="Tahoma" w:cs="Tahoma"/>
          <w:spacing w:val="-2"/>
          <w:sz w:val="18"/>
        </w:rPr>
      </w:pPr>
      <w:r w:rsidRPr="00A56F27">
        <w:rPr>
          <w:rFonts w:ascii="Tahoma" w:hAnsi="Tahoma" w:cs="Tahoma"/>
          <w:sz w:val="18"/>
        </w:rPr>
        <w:t>The university abides by Section 504 of the Rehabilitation Act of 1973, which stipulates that no student shall be denied the benefits of an education "solely by reason of a handicap". Disabilities covered by law include, but are not limited to, learning disabilities and hearing, sight, or mobility impairments. If you have a disability that may have some impact on your work in this class and for which you may require accommodations, please see me and register with DSPS in Student Services (Phase III of the main campus) so that such accommodations may be arranged.</w:t>
      </w:r>
    </w:p>
    <w:p w:rsidR="00B10454" w:rsidRPr="002B55F5" w:rsidRDefault="00B10454" w:rsidP="00B10454">
      <w:pPr>
        <w:shd w:val="clear" w:color="auto" w:fill="99CC00"/>
        <w:spacing w:before="120"/>
        <w:rPr>
          <w:rFonts w:ascii="Tahoma" w:hAnsi="Tahoma" w:cs="Tahoma"/>
          <w:szCs w:val="24"/>
          <w:u w:val="single"/>
        </w:rPr>
      </w:pPr>
      <w:r>
        <w:rPr>
          <w:rFonts w:ascii="Tahoma" w:hAnsi="Tahoma" w:cs="Tahoma"/>
          <w:b/>
          <w:smallCaps/>
          <w:szCs w:val="24"/>
          <w:u w:val="single"/>
        </w:rPr>
        <w:t>Student Code of Conduct</w:t>
      </w:r>
      <w:r w:rsidRPr="002B55F5">
        <w:rPr>
          <w:rFonts w:ascii="Tahoma" w:hAnsi="Tahoma" w:cs="Tahoma"/>
          <w:szCs w:val="24"/>
          <w:u w:val="single"/>
        </w:rPr>
        <w:t xml:space="preserve">: </w:t>
      </w:r>
    </w:p>
    <w:p w:rsidR="002B0672" w:rsidRPr="00A56F27" w:rsidRDefault="00A6413E" w:rsidP="00A56F27">
      <w:pPr>
        <w:ind w:left="720"/>
        <w:rPr>
          <w:rFonts w:ascii="Tahoma" w:hAnsi="Tahoma" w:cs="Tahoma"/>
          <w:sz w:val="18"/>
        </w:rPr>
      </w:pPr>
      <w:r w:rsidRPr="00A56F27">
        <w:rPr>
          <w:rFonts w:ascii="Tahoma" w:hAnsi="Tahoma" w:cs="Tahoma"/>
          <w:sz w:val="18"/>
        </w:rPr>
        <w:t xml:space="preserve">Students are expected to adhere to the Honor Code of Conduct published in Title V of the California Code of Regulations, Article 2. </w:t>
      </w:r>
      <w:proofErr w:type="gramStart"/>
      <w:r w:rsidRPr="00A56F27">
        <w:rPr>
          <w:rFonts w:ascii="Tahoma" w:hAnsi="Tahoma" w:cs="Tahoma"/>
          <w:sz w:val="18"/>
        </w:rPr>
        <w:t>Student Discipline</w:t>
      </w:r>
      <w:r w:rsidRPr="00A56F27">
        <w:rPr>
          <w:rFonts w:ascii="Tahoma" w:hAnsi="Tahoma" w:cs="Tahoma"/>
          <w:color w:val="993366"/>
          <w:sz w:val="18"/>
        </w:rPr>
        <w:t xml:space="preserve">, </w:t>
      </w:r>
      <w:r w:rsidR="00311D66" w:rsidRPr="00A56F27">
        <w:rPr>
          <w:rFonts w:ascii="Tahoma" w:hAnsi="Tahoma" w:cs="Tahoma"/>
          <w:sz w:val="18"/>
        </w:rPr>
        <w:t>Section</w:t>
      </w:r>
      <w:r w:rsidR="00311D66" w:rsidRPr="00A56F27">
        <w:rPr>
          <w:rFonts w:ascii="Tahoma" w:hAnsi="Tahoma" w:cs="Tahoma"/>
          <w:color w:val="993366"/>
          <w:sz w:val="18"/>
        </w:rPr>
        <w:t xml:space="preserve"> </w:t>
      </w:r>
      <w:r w:rsidRPr="00A56F27">
        <w:rPr>
          <w:rFonts w:ascii="Tahoma" w:hAnsi="Tahoma" w:cs="Tahoma"/>
          <w:sz w:val="18"/>
        </w:rPr>
        <w:t>41301.</w:t>
      </w:r>
      <w:proofErr w:type="gramEnd"/>
      <w:r w:rsidRPr="00A56F27">
        <w:rPr>
          <w:rFonts w:ascii="Tahoma" w:hAnsi="Tahoma" w:cs="Tahoma"/>
          <w:sz w:val="18"/>
        </w:rPr>
        <w:t xml:space="preserve"> The Honor System is based on the premise that each student has the responsibility (1) to uphold the highest standards of academic integrity in the student's own work, (2) to refuse to tolerate violations of academic integrity in the university community, and (3) to foster a high sense of integrity and social responsibility on the part of the university community.</w:t>
      </w:r>
    </w:p>
    <w:p w:rsidR="00B10454" w:rsidRPr="002B55F5" w:rsidRDefault="00B10454" w:rsidP="00B10454">
      <w:pPr>
        <w:shd w:val="clear" w:color="auto" w:fill="99CC00"/>
        <w:spacing w:before="120"/>
        <w:rPr>
          <w:rFonts w:ascii="Tahoma" w:hAnsi="Tahoma" w:cs="Tahoma"/>
          <w:szCs w:val="24"/>
          <w:u w:val="single"/>
        </w:rPr>
      </w:pPr>
      <w:r>
        <w:rPr>
          <w:rFonts w:ascii="Tahoma" w:hAnsi="Tahoma" w:cs="Tahoma"/>
          <w:b/>
          <w:smallCaps/>
          <w:szCs w:val="24"/>
          <w:u w:val="single"/>
        </w:rPr>
        <w:lastRenderedPageBreak/>
        <w:t>Course Policies</w:t>
      </w:r>
      <w:r w:rsidRPr="002B55F5">
        <w:rPr>
          <w:rFonts w:ascii="Tahoma" w:hAnsi="Tahoma" w:cs="Tahoma"/>
          <w:szCs w:val="24"/>
          <w:u w:val="single"/>
        </w:rPr>
        <w:t xml:space="preserve">: </w:t>
      </w:r>
    </w:p>
    <w:p w:rsidR="00483F59" w:rsidRPr="00A56F27" w:rsidRDefault="00483F59" w:rsidP="005B6DF6">
      <w:pPr>
        <w:ind w:left="1440" w:hanging="720"/>
        <w:rPr>
          <w:rFonts w:ascii="Tahoma" w:hAnsi="Tahoma" w:cs="Tahoma"/>
          <w:sz w:val="18"/>
        </w:rPr>
      </w:pPr>
      <w:r w:rsidRPr="00A56F27">
        <w:rPr>
          <w:rFonts w:ascii="Tahoma" w:hAnsi="Tahoma" w:cs="Tahoma"/>
          <w:b/>
          <w:smallCaps/>
          <w:sz w:val="18"/>
          <w:u w:val="single"/>
        </w:rPr>
        <w:t>Email:</w:t>
      </w:r>
      <w:r w:rsidR="001A4E4C" w:rsidRPr="00A56F27">
        <w:rPr>
          <w:rFonts w:ascii="Tahoma" w:hAnsi="Tahoma" w:cs="Tahoma"/>
          <w:b/>
          <w:smallCaps/>
          <w:sz w:val="18"/>
          <w:u w:val="single"/>
        </w:rPr>
        <w:t xml:space="preserve"> </w:t>
      </w:r>
      <w:r w:rsidRPr="00A56F27">
        <w:rPr>
          <w:rFonts w:ascii="Tahoma" w:hAnsi="Tahoma" w:cs="Tahoma"/>
          <w:sz w:val="18"/>
        </w:rPr>
        <w:t>Direct all you email communication to the instructor at</w:t>
      </w:r>
      <w:proofErr w:type="gramStart"/>
      <w:r w:rsidRPr="00A56F27">
        <w:rPr>
          <w:rFonts w:ascii="Tahoma" w:hAnsi="Tahoma" w:cs="Tahoma"/>
          <w:sz w:val="18"/>
        </w:rPr>
        <w:t xml:space="preserve">:  </w:t>
      </w:r>
      <w:proofErr w:type="gramEnd"/>
      <w:r w:rsidR="008D7D9A">
        <w:fldChar w:fldCharType="begin"/>
      </w:r>
      <w:r w:rsidR="008D7D9A">
        <w:instrText xml:space="preserve"> HYPERLINK "mailto:rmmcginness@adelphia.net" </w:instrText>
      </w:r>
      <w:r w:rsidR="008D7D9A">
        <w:fldChar w:fldCharType="separate"/>
      </w:r>
      <w:r w:rsidR="005337F2" w:rsidRPr="00A56F27">
        <w:rPr>
          <w:rStyle w:val="Hyperlink"/>
          <w:rFonts w:ascii="Tahoma" w:hAnsi="Tahoma" w:cs="Tahoma"/>
          <w:sz w:val="18"/>
        </w:rPr>
        <w:t>ged549@gmail.com</w:t>
      </w:r>
      <w:r w:rsidR="008D7D9A">
        <w:rPr>
          <w:rStyle w:val="Hyperlink"/>
          <w:rFonts w:ascii="Tahoma" w:hAnsi="Tahoma" w:cs="Tahoma"/>
          <w:sz w:val="18"/>
        </w:rPr>
        <w:fldChar w:fldCharType="end"/>
      </w:r>
      <w:r w:rsidR="005337F2" w:rsidRPr="00A56F27">
        <w:rPr>
          <w:rFonts w:ascii="Tahoma" w:hAnsi="Tahoma" w:cs="Tahoma"/>
          <w:sz w:val="18"/>
        </w:rPr>
        <w:t xml:space="preserve"> </w:t>
      </w:r>
      <w:r w:rsidR="001A4E4C" w:rsidRPr="00A56F27">
        <w:rPr>
          <w:rFonts w:ascii="Tahoma" w:hAnsi="Tahoma" w:cs="Tahoma"/>
          <w:sz w:val="18"/>
        </w:rPr>
        <w:t xml:space="preserve"> </w:t>
      </w:r>
      <w:r w:rsidRPr="00A56F27">
        <w:rPr>
          <w:rFonts w:ascii="Tahoma" w:hAnsi="Tahoma" w:cs="Tahoma"/>
          <w:sz w:val="18"/>
        </w:rPr>
        <w:t>Top priority is given to answering student email questions, usually with a response provided within 24 hours.</w:t>
      </w:r>
      <w:r w:rsidR="00E67EF9" w:rsidRPr="00A56F27">
        <w:rPr>
          <w:rFonts w:ascii="Tahoma" w:hAnsi="Tahoma" w:cs="Tahoma"/>
          <w:sz w:val="18"/>
        </w:rPr>
        <w:t xml:space="preserve"> Be sure to put “GED549” in the “subject” box.</w:t>
      </w:r>
    </w:p>
    <w:p w:rsidR="00483F59" w:rsidRPr="00A56F27" w:rsidRDefault="00483F59" w:rsidP="005B6DF6">
      <w:pPr>
        <w:ind w:left="1440" w:hanging="720"/>
        <w:jc w:val="both"/>
        <w:rPr>
          <w:rFonts w:ascii="Tahoma" w:hAnsi="Tahoma" w:cs="Tahoma"/>
          <w:sz w:val="18"/>
        </w:rPr>
      </w:pPr>
      <w:r w:rsidRPr="00A56F27">
        <w:rPr>
          <w:rFonts w:ascii="Tahoma" w:hAnsi="Tahoma" w:cs="Tahoma"/>
          <w:b/>
          <w:sz w:val="18"/>
          <w:u w:val="single"/>
        </w:rPr>
        <w:t>Class Attendance</w:t>
      </w:r>
      <w:r w:rsidRPr="00A56F27">
        <w:rPr>
          <w:rFonts w:ascii="Tahoma" w:hAnsi="Tahoma" w:cs="Tahoma"/>
          <w:b/>
          <w:sz w:val="18"/>
        </w:rPr>
        <w:t>:</w:t>
      </w:r>
      <w:r w:rsidRPr="00A56F27">
        <w:rPr>
          <w:rFonts w:ascii="Tahoma" w:hAnsi="Tahoma" w:cs="Tahoma"/>
          <w:sz w:val="18"/>
        </w:rPr>
        <w:t xml:space="preserve"> In this online version of GED459 attendance is </w:t>
      </w:r>
      <w:r w:rsidR="00E67EF9" w:rsidRPr="00A56F27">
        <w:rPr>
          <w:rFonts w:ascii="Tahoma" w:hAnsi="Tahoma" w:cs="Tahoma"/>
          <w:sz w:val="18"/>
        </w:rPr>
        <w:t>not required due to the nature of distance education.</w:t>
      </w:r>
    </w:p>
    <w:p w:rsidR="00483F59" w:rsidRPr="00A56F27" w:rsidRDefault="00483F59" w:rsidP="005B6DF6">
      <w:pPr>
        <w:ind w:left="1440" w:hanging="720"/>
        <w:jc w:val="both"/>
        <w:rPr>
          <w:rFonts w:ascii="Tahoma" w:hAnsi="Tahoma" w:cs="Tahoma"/>
          <w:sz w:val="18"/>
        </w:rPr>
      </w:pPr>
      <w:r w:rsidRPr="00A56F27">
        <w:rPr>
          <w:rFonts w:ascii="Tahoma" w:hAnsi="Tahoma" w:cs="Tahoma"/>
          <w:b/>
          <w:sz w:val="18"/>
          <w:u w:val="single"/>
        </w:rPr>
        <w:t>Final day of Class</w:t>
      </w:r>
      <w:r w:rsidRPr="00A56F27">
        <w:rPr>
          <w:rFonts w:ascii="Tahoma" w:hAnsi="Tahoma" w:cs="Tahoma"/>
          <w:b/>
          <w:sz w:val="18"/>
        </w:rPr>
        <w:t>:</w:t>
      </w:r>
      <w:r w:rsidRPr="00A56F27">
        <w:rPr>
          <w:rFonts w:ascii="Tahoma" w:hAnsi="Tahoma" w:cs="Tahoma"/>
          <w:sz w:val="18"/>
        </w:rPr>
        <w:t xml:space="preserve"> The course ends on, </w:t>
      </w:r>
      <w:r w:rsidR="00834DAC">
        <w:rPr>
          <w:rFonts w:ascii="Tahoma" w:hAnsi="Tahoma" w:cs="Tahoma"/>
          <w:sz w:val="18"/>
          <w:u w:val="single"/>
        </w:rPr>
        <w:t xml:space="preserve">May </w:t>
      </w:r>
      <w:proofErr w:type="gramStart"/>
      <w:r w:rsidR="00834DAC">
        <w:rPr>
          <w:rFonts w:ascii="Tahoma" w:hAnsi="Tahoma" w:cs="Tahoma"/>
          <w:sz w:val="18"/>
          <w:u w:val="single"/>
        </w:rPr>
        <w:t>27</w:t>
      </w:r>
      <w:r w:rsidR="00834DAC" w:rsidRPr="00834DAC">
        <w:rPr>
          <w:rFonts w:ascii="Tahoma" w:hAnsi="Tahoma" w:cs="Tahoma"/>
          <w:sz w:val="18"/>
          <w:u w:val="single"/>
          <w:vertAlign w:val="superscript"/>
        </w:rPr>
        <w:t>th</w:t>
      </w:r>
      <w:r w:rsidR="00834DAC">
        <w:rPr>
          <w:rFonts w:ascii="Tahoma" w:hAnsi="Tahoma" w:cs="Tahoma"/>
          <w:sz w:val="18"/>
          <w:u w:val="single"/>
        </w:rPr>
        <w:t xml:space="preserve"> </w:t>
      </w:r>
      <w:r w:rsidR="00423985" w:rsidRPr="00A56F27">
        <w:rPr>
          <w:rFonts w:ascii="Tahoma" w:hAnsi="Tahoma" w:cs="Tahoma"/>
          <w:sz w:val="18"/>
          <w:u w:val="single"/>
        </w:rPr>
        <w:t xml:space="preserve"> </w:t>
      </w:r>
      <w:r w:rsidR="00FC0450" w:rsidRPr="00A56F27">
        <w:rPr>
          <w:rFonts w:ascii="Tahoma" w:hAnsi="Tahoma" w:cs="Tahoma"/>
          <w:sz w:val="18"/>
          <w:u w:val="single"/>
        </w:rPr>
        <w:t>20</w:t>
      </w:r>
      <w:r w:rsidR="00EE468F" w:rsidRPr="00A56F27">
        <w:rPr>
          <w:rFonts w:ascii="Tahoma" w:hAnsi="Tahoma" w:cs="Tahoma"/>
          <w:sz w:val="18"/>
          <w:u w:val="single"/>
        </w:rPr>
        <w:t>1</w:t>
      </w:r>
      <w:r w:rsidR="00834DAC">
        <w:rPr>
          <w:rFonts w:ascii="Tahoma" w:hAnsi="Tahoma" w:cs="Tahoma"/>
          <w:sz w:val="18"/>
          <w:u w:val="single"/>
        </w:rPr>
        <w:t>6</w:t>
      </w:r>
      <w:proofErr w:type="gramEnd"/>
      <w:r w:rsidRPr="00A56F27">
        <w:rPr>
          <w:rFonts w:ascii="Tahoma" w:hAnsi="Tahoma" w:cs="Tahoma"/>
          <w:sz w:val="18"/>
        </w:rPr>
        <w:t xml:space="preserve">.  Therefore, </w:t>
      </w:r>
      <w:r w:rsidR="002C2686" w:rsidRPr="00A56F27">
        <w:rPr>
          <w:rFonts w:ascii="Tahoma" w:hAnsi="Tahoma" w:cs="Tahoma"/>
          <w:sz w:val="18"/>
        </w:rPr>
        <w:t xml:space="preserve">midnight on </w:t>
      </w:r>
      <w:r w:rsidR="00834DAC">
        <w:rPr>
          <w:rFonts w:ascii="Tahoma" w:hAnsi="Tahoma" w:cs="Tahoma"/>
          <w:sz w:val="18"/>
          <w:u w:val="single"/>
        </w:rPr>
        <w:t>May</w:t>
      </w:r>
      <w:r w:rsidR="00C67655" w:rsidRPr="00A56F27">
        <w:rPr>
          <w:rFonts w:ascii="Tahoma" w:hAnsi="Tahoma" w:cs="Tahoma"/>
          <w:sz w:val="18"/>
          <w:u w:val="single"/>
        </w:rPr>
        <w:t xml:space="preserve"> </w:t>
      </w:r>
      <w:r w:rsidR="00834DAC">
        <w:rPr>
          <w:rFonts w:ascii="Tahoma" w:hAnsi="Tahoma" w:cs="Tahoma"/>
          <w:sz w:val="18"/>
          <w:u w:val="single"/>
        </w:rPr>
        <w:t>27</w:t>
      </w:r>
      <w:r w:rsidR="00834DAC" w:rsidRPr="00834DAC">
        <w:rPr>
          <w:rFonts w:ascii="Tahoma" w:hAnsi="Tahoma" w:cs="Tahoma"/>
          <w:sz w:val="18"/>
          <w:u w:val="single"/>
          <w:vertAlign w:val="superscript"/>
        </w:rPr>
        <w:t>th</w:t>
      </w:r>
      <w:r w:rsidR="00834DAC">
        <w:rPr>
          <w:rFonts w:ascii="Tahoma" w:hAnsi="Tahoma" w:cs="Tahoma"/>
          <w:sz w:val="18"/>
          <w:u w:val="single"/>
        </w:rPr>
        <w:t xml:space="preserve"> </w:t>
      </w:r>
      <w:r w:rsidR="00FC0450" w:rsidRPr="00A56F27">
        <w:rPr>
          <w:rFonts w:ascii="Tahoma" w:hAnsi="Tahoma" w:cs="Tahoma"/>
          <w:sz w:val="18"/>
          <w:u w:val="single"/>
        </w:rPr>
        <w:t>20</w:t>
      </w:r>
      <w:r w:rsidR="00EE468F" w:rsidRPr="00A56F27">
        <w:rPr>
          <w:rFonts w:ascii="Tahoma" w:hAnsi="Tahoma" w:cs="Tahoma"/>
          <w:sz w:val="18"/>
          <w:u w:val="single"/>
        </w:rPr>
        <w:t>1</w:t>
      </w:r>
      <w:r w:rsidR="00834DAC">
        <w:rPr>
          <w:rFonts w:ascii="Tahoma" w:hAnsi="Tahoma" w:cs="Tahoma"/>
          <w:sz w:val="18"/>
          <w:u w:val="single"/>
        </w:rPr>
        <w:t>6</w:t>
      </w:r>
      <w:r w:rsidRPr="00A56F27">
        <w:rPr>
          <w:rFonts w:ascii="Tahoma" w:hAnsi="Tahoma" w:cs="Tahoma"/>
          <w:sz w:val="18"/>
          <w:u w:val="single"/>
        </w:rPr>
        <w:t xml:space="preserve"> </w:t>
      </w:r>
      <w:r w:rsidRPr="00A56F27">
        <w:rPr>
          <w:rFonts w:ascii="Tahoma" w:hAnsi="Tahoma" w:cs="Tahoma"/>
          <w:sz w:val="18"/>
        </w:rPr>
        <w:t xml:space="preserve">is defined as the final day of </w:t>
      </w:r>
      <w:proofErr w:type="gramStart"/>
      <w:r w:rsidRPr="00A56F27">
        <w:rPr>
          <w:rFonts w:ascii="Tahoma" w:hAnsi="Tahoma" w:cs="Tahoma"/>
          <w:sz w:val="18"/>
        </w:rPr>
        <w:t>class</w:t>
      </w:r>
      <w:proofErr w:type="gramEnd"/>
      <w:r w:rsidRPr="00A56F27">
        <w:rPr>
          <w:rFonts w:ascii="Tahoma" w:hAnsi="Tahoma" w:cs="Tahoma"/>
          <w:sz w:val="18"/>
        </w:rPr>
        <w:t>.</w:t>
      </w:r>
    </w:p>
    <w:p w:rsidR="00483F59" w:rsidRPr="00A56F27" w:rsidRDefault="00483F59" w:rsidP="005B6DF6">
      <w:pPr>
        <w:ind w:left="1440" w:hanging="720"/>
        <w:jc w:val="both"/>
        <w:rPr>
          <w:rFonts w:ascii="Tahoma" w:hAnsi="Tahoma" w:cs="Tahoma"/>
          <w:sz w:val="18"/>
        </w:rPr>
      </w:pPr>
      <w:r w:rsidRPr="00A56F27">
        <w:rPr>
          <w:rFonts w:ascii="Tahoma" w:hAnsi="Tahoma" w:cs="Tahoma"/>
          <w:b/>
          <w:sz w:val="18"/>
          <w:u w:val="single"/>
        </w:rPr>
        <w:t xml:space="preserve">Missing </w:t>
      </w:r>
      <w:r w:rsidR="00B1150A" w:rsidRPr="00A56F27">
        <w:rPr>
          <w:rFonts w:ascii="Tahoma" w:hAnsi="Tahoma" w:cs="Tahoma"/>
          <w:b/>
          <w:sz w:val="18"/>
          <w:u w:val="single"/>
        </w:rPr>
        <w:t>Assignments</w:t>
      </w:r>
      <w:r w:rsidRPr="00A56F27">
        <w:rPr>
          <w:rFonts w:ascii="Tahoma" w:hAnsi="Tahoma" w:cs="Tahoma"/>
          <w:b/>
          <w:sz w:val="18"/>
        </w:rPr>
        <w:t>:</w:t>
      </w:r>
      <w:r w:rsidRPr="00A56F27">
        <w:rPr>
          <w:rFonts w:ascii="Tahoma" w:hAnsi="Tahoma" w:cs="Tahoma"/>
          <w:sz w:val="18"/>
        </w:rPr>
        <w:t xml:space="preserve"> Missing </w:t>
      </w:r>
      <w:r w:rsidR="00B1150A" w:rsidRPr="00A56F27">
        <w:rPr>
          <w:rFonts w:ascii="Tahoma" w:hAnsi="Tahoma" w:cs="Tahoma"/>
          <w:sz w:val="18"/>
        </w:rPr>
        <w:t>assignments</w:t>
      </w:r>
      <w:r w:rsidRPr="00A56F27">
        <w:rPr>
          <w:rFonts w:ascii="Tahoma" w:hAnsi="Tahoma" w:cs="Tahoma"/>
          <w:sz w:val="18"/>
        </w:rPr>
        <w:t xml:space="preserve"> </w:t>
      </w:r>
      <w:r w:rsidR="00B1150A" w:rsidRPr="00A56F27">
        <w:rPr>
          <w:rFonts w:ascii="Tahoma" w:hAnsi="Tahoma" w:cs="Tahoma"/>
          <w:sz w:val="18"/>
        </w:rPr>
        <w:t xml:space="preserve">can only </w:t>
      </w:r>
      <w:r w:rsidRPr="00A56F27">
        <w:rPr>
          <w:rFonts w:ascii="Tahoma" w:hAnsi="Tahoma" w:cs="Tahoma"/>
          <w:sz w:val="18"/>
        </w:rPr>
        <w:t>receive a</w:t>
      </w:r>
      <w:r w:rsidR="00B1150A" w:rsidRPr="00A56F27">
        <w:rPr>
          <w:rFonts w:ascii="Tahoma" w:hAnsi="Tahoma" w:cs="Tahoma"/>
          <w:sz w:val="18"/>
        </w:rPr>
        <w:t xml:space="preserve"> point value of</w:t>
      </w:r>
      <w:r w:rsidRPr="00A56F27">
        <w:rPr>
          <w:rFonts w:ascii="Tahoma" w:hAnsi="Tahoma" w:cs="Tahoma"/>
          <w:sz w:val="18"/>
        </w:rPr>
        <w:t xml:space="preserve"> “0”.</w:t>
      </w:r>
    </w:p>
    <w:p w:rsidR="00483F59" w:rsidRPr="00A56F27" w:rsidRDefault="00483F59" w:rsidP="005B6DF6">
      <w:pPr>
        <w:ind w:left="1440" w:hanging="720"/>
        <w:jc w:val="both"/>
        <w:rPr>
          <w:rFonts w:ascii="Tahoma" w:hAnsi="Tahoma" w:cs="Tahoma"/>
          <w:sz w:val="18"/>
        </w:rPr>
      </w:pPr>
      <w:r w:rsidRPr="00A56F27">
        <w:rPr>
          <w:rFonts w:ascii="Tahoma" w:hAnsi="Tahoma" w:cs="Tahoma"/>
          <w:b/>
          <w:sz w:val="18"/>
          <w:u w:val="single"/>
        </w:rPr>
        <w:t>Reporting Illnesses</w:t>
      </w:r>
      <w:r w:rsidRPr="00A56F27">
        <w:rPr>
          <w:rFonts w:ascii="Tahoma" w:hAnsi="Tahoma" w:cs="Tahoma"/>
          <w:b/>
          <w:sz w:val="18"/>
        </w:rPr>
        <w:t xml:space="preserve">: </w:t>
      </w:r>
      <w:r w:rsidRPr="00A56F27">
        <w:rPr>
          <w:rFonts w:ascii="Tahoma" w:hAnsi="Tahoma" w:cs="Tahoma"/>
          <w:sz w:val="18"/>
        </w:rPr>
        <w:t>Due to the nature of the online format, illness does not have to be reported in this course.</w:t>
      </w:r>
    </w:p>
    <w:p w:rsidR="00447343" w:rsidRPr="00A56F27" w:rsidRDefault="00483F59" w:rsidP="005B6DF6">
      <w:pPr>
        <w:ind w:left="1440" w:hanging="720"/>
        <w:jc w:val="both"/>
        <w:rPr>
          <w:rFonts w:ascii="Tahoma" w:hAnsi="Tahoma" w:cs="Tahoma"/>
          <w:sz w:val="18"/>
        </w:rPr>
      </w:pPr>
      <w:r w:rsidRPr="00A56F27">
        <w:rPr>
          <w:rFonts w:ascii="Tahoma" w:hAnsi="Tahoma" w:cs="Tahoma"/>
          <w:b/>
          <w:sz w:val="18"/>
          <w:u w:val="single"/>
        </w:rPr>
        <w:t>Plagiarism</w:t>
      </w:r>
      <w:r w:rsidRPr="00A56F27">
        <w:rPr>
          <w:rFonts w:ascii="Tahoma" w:hAnsi="Tahoma" w:cs="Tahoma"/>
          <w:b/>
          <w:sz w:val="18"/>
        </w:rPr>
        <w:t xml:space="preserve">: </w:t>
      </w:r>
      <w:r w:rsidRPr="00A56F27">
        <w:rPr>
          <w:rFonts w:ascii="Tahoma" w:hAnsi="Tahoma" w:cs="Tahoma"/>
          <w:sz w:val="18"/>
        </w:rPr>
        <w:t xml:space="preserve">It is strictly and expressly forbidden to submit for credit homework assignments, a term paper, quotations from </w:t>
      </w:r>
      <w:proofErr w:type="gramStart"/>
      <w:r w:rsidRPr="00A56F27">
        <w:rPr>
          <w:rFonts w:ascii="Tahoma" w:hAnsi="Tahoma" w:cs="Tahoma"/>
          <w:sz w:val="18"/>
        </w:rPr>
        <w:t>internet</w:t>
      </w:r>
      <w:proofErr w:type="gramEnd"/>
      <w:r w:rsidRPr="00A56F27">
        <w:rPr>
          <w:rFonts w:ascii="Tahoma" w:hAnsi="Tahoma" w:cs="Tahoma"/>
          <w:sz w:val="18"/>
        </w:rPr>
        <w:t xml:space="preserve"> resources, or comments in the threaded discussion that is some one else’s work. These activities are misleading and fraudulent activities and will result in a grade of “</w:t>
      </w:r>
      <w:r w:rsidRPr="00A56F27">
        <w:rPr>
          <w:rFonts w:ascii="Tahoma" w:hAnsi="Tahoma" w:cs="Tahoma"/>
          <w:b/>
          <w:sz w:val="18"/>
        </w:rPr>
        <w:t>F</w:t>
      </w:r>
      <w:r w:rsidRPr="00A56F27">
        <w:rPr>
          <w:rFonts w:ascii="Tahoma" w:hAnsi="Tahoma" w:cs="Tahoma"/>
          <w:sz w:val="18"/>
        </w:rPr>
        <w:t>” on the assignment in question.</w:t>
      </w:r>
    </w:p>
    <w:p w:rsidR="00AC4D09" w:rsidRPr="002B55F5" w:rsidRDefault="00AC4D09" w:rsidP="00AC4D09">
      <w:pPr>
        <w:shd w:val="clear" w:color="auto" w:fill="99CC00"/>
        <w:spacing w:before="120"/>
        <w:rPr>
          <w:rFonts w:ascii="Tahoma" w:hAnsi="Tahoma" w:cs="Tahoma"/>
          <w:szCs w:val="24"/>
          <w:u w:val="single"/>
        </w:rPr>
      </w:pPr>
      <w:r>
        <w:rPr>
          <w:rFonts w:ascii="Tahoma" w:hAnsi="Tahoma" w:cs="Tahoma"/>
          <w:b/>
          <w:smallCaps/>
          <w:szCs w:val="24"/>
          <w:u w:val="single"/>
        </w:rPr>
        <w:t>Entry Skills</w:t>
      </w:r>
      <w:r w:rsidRPr="002B55F5">
        <w:rPr>
          <w:rFonts w:ascii="Tahoma" w:hAnsi="Tahoma" w:cs="Tahoma"/>
          <w:szCs w:val="24"/>
          <w:u w:val="single"/>
        </w:rPr>
        <w:t xml:space="preserve">: </w:t>
      </w:r>
    </w:p>
    <w:p w:rsidR="00550472" w:rsidRDefault="00550472" w:rsidP="00A56F27">
      <w:pPr>
        <w:tabs>
          <w:tab w:val="left" w:pos="-720"/>
        </w:tabs>
        <w:suppressAutoHyphens/>
        <w:ind w:left="720"/>
        <w:jc w:val="both"/>
        <w:rPr>
          <w:rFonts w:ascii="Tahoma" w:hAnsi="Tahoma" w:cs="Tahoma"/>
          <w:spacing w:val="-2"/>
          <w:sz w:val="20"/>
        </w:rPr>
      </w:pPr>
      <w:r>
        <w:rPr>
          <w:rFonts w:ascii="Tahoma" w:hAnsi="Tahoma" w:cs="Tahoma"/>
          <w:spacing w:val="-2"/>
          <w:sz w:val="20"/>
        </w:rPr>
        <w:t>Masters</w:t>
      </w:r>
      <w:r w:rsidR="00071566">
        <w:rPr>
          <w:rFonts w:ascii="Tahoma" w:hAnsi="Tahoma" w:cs="Tahoma"/>
          <w:spacing w:val="-2"/>
          <w:sz w:val="20"/>
        </w:rPr>
        <w:t>’</w:t>
      </w:r>
      <w:r>
        <w:rPr>
          <w:rFonts w:ascii="Tahoma" w:hAnsi="Tahoma" w:cs="Tahoma"/>
          <w:spacing w:val="-2"/>
          <w:sz w:val="20"/>
        </w:rPr>
        <w:t xml:space="preserve"> Degree or currently teaching community college level courses</w:t>
      </w:r>
    </w:p>
    <w:p w:rsidR="00B10454" w:rsidRPr="002B55F5" w:rsidRDefault="00B10454" w:rsidP="00B10454">
      <w:pPr>
        <w:shd w:val="clear" w:color="auto" w:fill="99CC00"/>
        <w:spacing w:before="120"/>
        <w:rPr>
          <w:rFonts w:ascii="Tahoma" w:hAnsi="Tahoma" w:cs="Tahoma"/>
          <w:szCs w:val="24"/>
          <w:u w:val="single"/>
        </w:rPr>
      </w:pPr>
      <w:proofErr w:type="spellStart"/>
      <w:r>
        <w:rPr>
          <w:rFonts w:ascii="Tahoma" w:hAnsi="Tahoma" w:cs="Tahoma"/>
          <w:b/>
          <w:smallCaps/>
          <w:szCs w:val="24"/>
          <w:u w:val="single"/>
        </w:rPr>
        <w:t>NonDiscrimination</w:t>
      </w:r>
      <w:proofErr w:type="spellEnd"/>
      <w:r>
        <w:rPr>
          <w:rFonts w:ascii="Tahoma" w:hAnsi="Tahoma" w:cs="Tahoma"/>
          <w:b/>
          <w:smallCaps/>
          <w:szCs w:val="24"/>
          <w:u w:val="single"/>
        </w:rPr>
        <w:t xml:space="preserve"> Policy</w:t>
      </w:r>
      <w:r w:rsidRPr="002B55F5">
        <w:rPr>
          <w:rFonts w:ascii="Tahoma" w:hAnsi="Tahoma" w:cs="Tahoma"/>
          <w:szCs w:val="24"/>
          <w:u w:val="single"/>
        </w:rPr>
        <w:t xml:space="preserve">: </w:t>
      </w:r>
    </w:p>
    <w:p w:rsidR="00EE468F" w:rsidRPr="00483F59" w:rsidRDefault="00EE468F" w:rsidP="00A56F27">
      <w:pPr>
        <w:ind w:left="720"/>
        <w:rPr>
          <w:rFonts w:ascii="Tahoma" w:hAnsi="Tahoma" w:cs="Tahoma"/>
          <w:sz w:val="20"/>
        </w:rPr>
      </w:pPr>
      <w:r>
        <w:rPr>
          <w:rFonts w:ascii="Tahoma" w:hAnsi="Tahoma" w:cs="Tahoma"/>
          <w:sz w:val="20"/>
        </w:rPr>
        <w:t xml:space="preserve">The College of Extended &amp; International Education is an equal opportunity/affirmative action institution and does not discriminate on the basis of race, color, religion, national origin, sex, sexual preference, </w:t>
      </w:r>
      <w:proofErr w:type="gramStart"/>
      <w:r>
        <w:rPr>
          <w:rFonts w:ascii="Tahoma" w:hAnsi="Tahoma" w:cs="Tahoma"/>
          <w:sz w:val="20"/>
        </w:rPr>
        <w:t>gender</w:t>
      </w:r>
      <w:proofErr w:type="gramEnd"/>
      <w:r>
        <w:rPr>
          <w:rFonts w:ascii="Tahoma" w:hAnsi="Tahoma" w:cs="Tahoma"/>
          <w:sz w:val="20"/>
        </w:rPr>
        <w:t xml:space="preserve"> preference, age, disability or veteran status. This policy is applicable to employment and student admissions, and to all educational programs and activities. This policy is also applicable to the conduct of this course.</w:t>
      </w:r>
    </w:p>
    <w:p w:rsidR="00AC4D09" w:rsidRPr="002B55F5" w:rsidRDefault="00AC4D09" w:rsidP="00AC4D09">
      <w:pPr>
        <w:shd w:val="clear" w:color="auto" w:fill="99CC00"/>
        <w:spacing w:before="120"/>
        <w:rPr>
          <w:rFonts w:ascii="Tahoma" w:hAnsi="Tahoma" w:cs="Tahoma"/>
          <w:szCs w:val="24"/>
          <w:u w:val="single"/>
        </w:rPr>
      </w:pPr>
      <w:r>
        <w:rPr>
          <w:rFonts w:ascii="Tahoma" w:hAnsi="Tahoma" w:cs="Tahoma"/>
          <w:b/>
          <w:smallCaps/>
          <w:szCs w:val="24"/>
          <w:u w:val="single"/>
        </w:rPr>
        <w:t>Evaluation and Grading</w:t>
      </w:r>
      <w:r w:rsidRPr="002B55F5">
        <w:rPr>
          <w:rFonts w:ascii="Tahoma" w:hAnsi="Tahoma" w:cs="Tahoma"/>
          <w:szCs w:val="24"/>
          <w:u w:val="single"/>
        </w:rPr>
        <w:t xml:space="preserve">: </w:t>
      </w:r>
    </w:p>
    <w:p w:rsidR="00D47B69" w:rsidRDefault="00D47B69" w:rsidP="00A56F27">
      <w:pPr>
        <w:tabs>
          <w:tab w:val="left" w:pos="-720"/>
        </w:tabs>
        <w:suppressAutoHyphens/>
        <w:ind w:left="720"/>
        <w:jc w:val="both"/>
        <w:rPr>
          <w:rFonts w:ascii="Tahoma" w:hAnsi="Tahoma" w:cs="Tahoma"/>
          <w:spacing w:val="-2"/>
          <w:sz w:val="20"/>
        </w:rPr>
      </w:pPr>
      <w:r>
        <w:rPr>
          <w:rFonts w:ascii="Tahoma" w:hAnsi="Tahoma" w:cs="Tahoma"/>
          <w:spacing w:val="-2"/>
          <w:sz w:val="20"/>
        </w:rPr>
        <w:t>The grading process for this class is based on completion of assigned work. There is no curve; rather an absolute scale, i.e., completion of 100% of the work at an acceptable level will earn a course grade of “A”, etc.</w:t>
      </w:r>
    </w:p>
    <w:p w:rsidR="00D47B69" w:rsidRPr="00997EDD" w:rsidRDefault="00D47B69" w:rsidP="00A56F27">
      <w:pPr>
        <w:tabs>
          <w:tab w:val="left" w:pos="-720"/>
        </w:tabs>
        <w:suppressAutoHyphens/>
        <w:ind w:left="720"/>
        <w:jc w:val="both"/>
        <w:rPr>
          <w:rFonts w:ascii="Tahoma" w:hAnsi="Tahoma" w:cs="Tahoma"/>
          <w:spacing w:val="-2"/>
          <w:sz w:val="20"/>
        </w:rPr>
      </w:pPr>
      <w:r>
        <w:rPr>
          <w:rFonts w:ascii="Tahoma" w:hAnsi="Tahoma" w:cs="Tahoma"/>
          <w:spacing w:val="-2"/>
          <w:sz w:val="20"/>
        </w:rPr>
        <w:t xml:space="preserve">The learning process of the course is based on assigned readings, reading critiques, writing assignments, INTERNET assignments, and professional development assignments. </w:t>
      </w:r>
    </w:p>
    <w:p w:rsidR="005B6DF6" w:rsidRDefault="00DC1EE1" w:rsidP="00A56F27">
      <w:pPr>
        <w:ind w:left="720"/>
        <w:jc w:val="both"/>
        <w:rPr>
          <w:rFonts w:ascii="Tahoma" w:hAnsi="Tahoma" w:cs="Tahoma"/>
          <w:sz w:val="20"/>
        </w:rPr>
      </w:pPr>
      <w:r>
        <w:rPr>
          <w:rFonts w:ascii="Tahoma" w:hAnsi="Tahoma" w:cs="Tahoma"/>
          <w:sz w:val="20"/>
        </w:rPr>
        <w:t xml:space="preserve">There are approximately </w:t>
      </w:r>
      <w:r w:rsidR="00CA1389">
        <w:rPr>
          <w:rFonts w:ascii="Tahoma" w:hAnsi="Tahoma" w:cs="Tahoma"/>
          <w:sz w:val="20"/>
        </w:rPr>
        <w:t>52</w:t>
      </w:r>
      <w:r>
        <w:rPr>
          <w:rFonts w:ascii="Tahoma" w:hAnsi="Tahoma" w:cs="Tahoma"/>
          <w:sz w:val="20"/>
        </w:rPr>
        <w:t xml:space="preserve"> assignments contained in the </w:t>
      </w:r>
      <w:r w:rsidR="00FA1B8C">
        <w:rPr>
          <w:rFonts w:ascii="Tahoma" w:hAnsi="Tahoma" w:cs="Tahoma"/>
          <w:sz w:val="20"/>
        </w:rPr>
        <w:t>4 L</w:t>
      </w:r>
      <w:r>
        <w:rPr>
          <w:rFonts w:ascii="Tahoma" w:hAnsi="Tahoma" w:cs="Tahoma"/>
          <w:sz w:val="20"/>
        </w:rPr>
        <w:t xml:space="preserve">earning </w:t>
      </w:r>
      <w:r w:rsidR="00FA1B8C">
        <w:rPr>
          <w:rFonts w:ascii="Tahoma" w:hAnsi="Tahoma" w:cs="Tahoma"/>
          <w:sz w:val="20"/>
        </w:rPr>
        <w:t>U</w:t>
      </w:r>
      <w:r>
        <w:rPr>
          <w:rFonts w:ascii="Tahoma" w:hAnsi="Tahoma" w:cs="Tahoma"/>
          <w:sz w:val="20"/>
        </w:rPr>
        <w:t xml:space="preserve">nits. </w:t>
      </w:r>
      <w:r w:rsidR="00CA1389">
        <w:rPr>
          <w:rFonts w:ascii="Tahoma" w:hAnsi="Tahoma" w:cs="Tahoma"/>
          <w:sz w:val="20"/>
        </w:rPr>
        <w:t>See the Point Schedule</w:t>
      </w:r>
      <w:r>
        <w:rPr>
          <w:rFonts w:ascii="Tahoma" w:hAnsi="Tahoma" w:cs="Tahoma"/>
          <w:sz w:val="20"/>
        </w:rPr>
        <w:t>.</w:t>
      </w:r>
    </w:p>
    <w:p w:rsidR="00AC4D09" w:rsidRPr="002B55F5" w:rsidRDefault="00AC4D09" w:rsidP="00AC4D09">
      <w:pPr>
        <w:shd w:val="clear" w:color="auto" w:fill="99CC00"/>
        <w:spacing w:before="120"/>
        <w:rPr>
          <w:rFonts w:ascii="Tahoma" w:hAnsi="Tahoma" w:cs="Tahoma"/>
          <w:szCs w:val="24"/>
          <w:u w:val="single"/>
        </w:rPr>
      </w:pPr>
      <w:r>
        <w:rPr>
          <w:rFonts w:ascii="Tahoma" w:hAnsi="Tahoma" w:cs="Tahoma"/>
          <w:b/>
          <w:smallCaps/>
          <w:szCs w:val="24"/>
          <w:u w:val="single"/>
        </w:rPr>
        <w:t>Disclaimer</w:t>
      </w:r>
      <w:r w:rsidRPr="002B55F5">
        <w:rPr>
          <w:rFonts w:ascii="Tahoma" w:hAnsi="Tahoma" w:cs="Tahoma"/>
          <w:szCs w:val="24"/>
          <w:u w:val="single"/>
        </w:rPr>
        <w:t xml:space="preserve">: </w:t>
      </w:r>
    </w:p>
    <w:p w:rsidR="00D47B69" w:rsidRPr="00573194" w:rsidRDefault="00CA1389" w:rsidP="00A56F27">
      <w:pPr>
        <w:ind w:left="720"/>
        <w:rPr>
          <w:rFonts w:ascii="Tahoma" w:hAnsi="Tahoma" w:cs="Tahoma"/>
          <w:sz w:val="20"/>
        </w:rPr>
      </w:pPr>
      <w:r>
        <w:rPr>
          <w:rFonts w:ascii="Tahoma" w:hAnsi="Tahoma" w:cs="Tahoma"/>
          <w:sz w:val="20"/>
        </w:rPr>
        <w:t>This syllabus is subject to change without prior notice.</w:t>
      </w:r>
    </w:p>
    <w:sectPr w:rsidR="00D47B69" w:rsidRPr="00573194" w:rsidSect="002B0672">
      <w:footerReference w:type="default" r:id="rId12"/>
      <w:endnotePr>
        <w:numFmt w:val="decimal"/>
      </w:endnotePr>
      <w:type w:val="continuous"/>
      <w:pgSz w:w="12240" w:h="15840" w:code="1"/>
      <w:pgMar w:top="720" w:right="720" w:bottom="720" w:left="720" w:header="1152" w:footer="158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B5" w:rsidRDefault="009224B5">
      <w:pPr>
        <w:spacing w:line="20" w:lineRule="exact"/>
      </w:pPr>
    </w:p>
  </w:endnote>
  <w:endnote w:type="continuationSeparator" w:id="0">
    <w:p w:rsidR="009224B5" w:rsidRDefault="009224B5">
      <w:r>
        <w:t xml:space="preserve"> </w:t>
      </w:r>
    </w:p>
  </w:endnote>
  <w:endnote w:type="continuationNotice" w:id="1">
    <w:p w:rsidR="009224B5" w:rsidRDefault="009224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3E" w:rsidRPr="00311D66" w:rsidRDefault="0074583E">
    <w:pPr>
      <w:tabs>
        <w:tab w:val="left" w:pos="-720"/>
      </w:tabs>
      <w:suppressAutoHyphens/>
      <w:jc w:val="center"/>
      <w:rPr>
        <w:rFonts w:ascii="Arial" w:hAnsi="Arial"/>
        <w:sz w:val="16"/>
        <w:szCs w:val="16"/>
      </w:rPr>
    </w:pPr>
    <w:r w:rsidRPr="00311D66">
      <w:rPr>
        <w:rFonts w:ascii="Arial" w:hAnsi="Arial"/>
        <w:sz w:val="16"/>
        <w:szCs w:val="16"/>
      </w:rPr>
      <w:t xml:space="preserve">Page </w:t>
    </w:r>
    <w:r w:rsidRPr="00311D66">
      <w:rPr>
        <w:rFonts w:ascii="Arial" w:hAnsi="Arial"/>
        <w:sz w:val="16"/>
        <w:szCs w:val="16"/>
      </w:rPr>
      <w:fldChar w:fldCharType="begin"/>
    </w:r>
    <w:r w:rsidRPr="00311D66">
      <w:rPr>
        <w:rFonts w:ascii="Arial" w:hAnsi="Arial"/>
        <w:sz w:val="16"/>
        <w:szCs w:val="16"/>
      </w:rPr>
      <w:instrText xml:space="preserve"> PAGE </w:instrText>
    </w:r>
    <w:r w:rsidRPr="00311D66">
      <w:rPr>
        <w:rFonts w:ascii="Arial" w:hAnsi="Arial"/>
        <w:sz w:val="16"/>
        <w:szCs w:val="16"/>
      </w:rPr>
      <w:fldChar w:fldCharType="separate"/>
    </w:r>
    <w:r w:rsidR="008D7D9A">
      <w:rPr>
        <w:rFonts w:ascii="Arial" w:hAnsi="Arial"/>
        <w:noProof/>
        <w:sz w:val="16"/>
        <w:szCs w:val="16"/>
      </w:rPr>
      <w:t>5</w:t>
    </w:r>
    <w:r w:rsidRPr="00311D66">
      <w:rPr>
        <w:rFonts w:ascii="Arial" w:hAnsi="Arial"/>
        <w:sz w:val="16"/>
        <w:szCs w:val="16"/>
      </w:rPr>
      <w:fldChar w:fldCharType="end"/>
    </w:r>
    <w:r w:rsidRPr="00311D66">
      <w:rPr>
        <w:rFonts w:ascii="Arial" w:hAnsi="Arial"/>
        <w:sz w:val="16"/>
        <w:szCs w:val="16"/>
      </w:rPr>
      <w:t xml:space="preserve"> of </w:t>
    </w:r>
    <w:r w:rsidRPr="00311D66">
      <w:rPr>
        <w:rFonts w:ascii="Arial" w:hAnsi="Arial"/>
        <w:sz w:val="16"/>
        <w:szCs w:val="16"/>
      </w:rPr>
      <w:fldChar w:fldCharType="begin"/>
    </w:r>
    <w:r w:rsidRPr="00311D66">
      <w:rPr>
        <w:rFonts w:ascii="Arial" w:hAnsi="Arial"/>
        <w:sz w:val="16"/>
        <w:szCs w:val="16"/>
      </w:rPr>
      <w:instrText xml:space="preserve"> NUMPAGES </w:instrText>
    </w:r>
    <w:r w:rsidRPr="00311D66">
      <w:rPr>
        <w:rFonts w:ascii="Arial" w:hAnsi="Arial"/>
        <w:sz w:val="16"/>
        <w:szCs w:val="16"/>
      </w:rPr>
      <w:fldChar w:fldCharType="separate"/>
    </w:r>
    <w:r w:rsidR="008D7D9A">
      <w:rPr>
        <w:rFonts w:ascii="Arial" w:hAnsi="Arial"/>
        <w:noProof/>
        <w:sz w:val="16"/>
        <w:szCs w:val="16"/>
      </w:rPr>
      <w:t>5</w:t>
    </w:r>
    <w:r w:rsidRPr="00311D66">
      <w:rP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B5" w:rsidRDefault="009224B5">
      <w:r>
        <w:separator/>
      </w:r>
    </w:p>
  </w:footnote>
  <w:footnote w:type="continuationSeparator" w:id="0">
    <w:p w:rsidR="009224B5" w:rsidRDefault="00922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E60"/>
    <w:multiLevelType w:val="hybridMultilevel"/>
    <w:tmpl w:val="3504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22E4C"/>
    <w:multiLevelType w:val="hybridMultilevel"/>
    <w:tmpl w:val="17C40F7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8CE1221"/>
    <w:multiLevelType w:val="hybridMultilevel"/>
    <w:tmpl w:val="7B8E87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7A3293"/>
    <w:multiLevelType w:val="hybridMultilevel"/>
    <w:tmpl w:val="C88A1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1C4ED1"/>
    <w:multiLevelType w:val="hybridMultilevel"/>
    <w:tmpl w:val="C2F0FD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A265BE7"/>
    <w:multiLevelType w:val="hybridMultilevel"/>
    <w:tmpl w:val="E962F7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09D5D49"/>
    <w:multiLevelType w:val="hybridMultilevel"/>
    <w:tmpl w:val="2446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D6AAC"/>
    <w:multiLevelType w:val="hybridMultilevel"/>
    <w:tmpl w:val="CC8CA0A6"/>
    <w:lvl w:ilvl="0" w:tplc="C3B442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A607ED"/>
    <w:multiLevelType w:val="hybridMultilevel"/>
    <w:tmpl w:val="C88A1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04D0B70"/>
    <w:multiLevelType w:val="hybridMultilevel"/>
    <w:tmpl w:val="F1FE4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166904"/>
    <w:multiLevelType w:val="hybridMultilevel"/>
    <w:tmpl w:val="07E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61F31"/>
    <w:multiLevelType w:val="hybridMultilevel"/>
    <w:tmpl w:val="A2D444BC"/>
    <w:lvl w:ilvl="0" w:tplc="DEE23F3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554631"/>
    <w:multiLevelType w:val="multilevel"/>
    <w:tmpl w:val="315CF052"/>
    <w:lvl w:ilvl="0">
      <w:numFmt w:val="none"/>
      <w:lvlText w:val=""/>
      <w:lvlJc w:val="left"/>
      <w:pPr>
        <w:tabs>
          <w:tab w:val="num" w:pos="360"/>
        </w:tabs>
      </w:pPr>
    </w:lvl>
    <w:lvl w:ilvl="1">
      <w:start w:val="1"/>
      <w:numFmt w:val="lowerLetter"/>
      <w:lvlText w:val="%2."/>
      <w:legacy w:legacy="1" w:legacySpace="120" w:legacyIndent="360"/>
      <w:lvlJc w:val="left"/>
      <w:pPr>
        <w:ind w:left="144" w:hanging="360"/>
      </w:pPr>
    </w:lvl>
    <w:lvl w:ilvl="2">
      <w:start w:val="1"/>
      <w:numFmt w:val="lowerRoman"/>
      <w:lvlText w:val="%3."/>
      <w:legacy w:legacy="1" w:legacySpace="120" w:legacyIndent="180"/>
      <w:lvlJc w:val="left"/>
      <w:pPr>
        <w:ind w:left="324" w:hanging="180"/>
      </w:pPr>
    </w:lvl>
    <w:lvl w:ilvl="3">
      <w:start w:val="1"/>
      <w:numFmt w:val="decimal"/>
      <w:lvlText w:val="%4."/>
      <w:legacy w:legacy="1" w:legacySpace="120" w:legacyIndent="360"/>
      <w:lvlJc w:val="left"/>
      <w:pPr>
        <w:ind w:left="684" w:hanging="360"/>
      </w:pPr>
    </w:lvl>
    <w:lvl w:ilvl="4">
      <w:start w:val="1"/>
      <w:numFmt w:val="lowerLetter"/>
      <w:lvlText w:val="%5."/>
      <w:legacy w:legacy="1" w:legacySpace="120" w:legacyIndent="360"/>
      <w:lvlJc w:val="left"/>
      <w:pPr>
        <w:ind w:left="1044" w:hanging="360"/>
      </w:pPr>
    </w:lvl>
    <w:lvl w:ilvl="5">
      <w:start w:val="1"/>
      <w:numFmt w:val="lowerRoman"/>
      <w:lvlText w:val="%6."/>
      <w:legacy w:legacy="1" w:legacySpace="120" w:legacyIndent="180"/>
      <w:lvlJc w:val="left"/>
      <w:pPr>
        <w:ind w:left="1224" w:hanging="180"/>
      </w:pPr>
    </w:lvl>
    <w:lvl w:ilvl="6">
      <w:start w:val="1"/>
      <w:numFmt w:val="decimal"/>
      <w:lvlText w:val="%7."/>
      <w:legacy w:legacy="1" w:legacySpace="120" w:legacyIndent="360"/>
      <w:lvlJc w:val="left"/>
      <w:pPr>
        <w:ind w:left="1584" w:hanging="360"/>
      </w:pPr>
    </w:lvl>
    <w:lvl w:ilvl="7">
      <w:start w:val="1"/>
      <w:numFmt w:val="lowerLetter"/>
      <w:lvlText w:val="%8."/>
      <w:legacy w:legacy="1" w:legacySpace="120" w:legacyIndent="360"/>
      <w:lvlJc w:val="left"/>
      <w:pPr>
        <w:ind w:left="1944" w:hanging="360"/>
      </w:pPr>
    </w:lvl>
    <w:lvl w:ilvl="8">
      <w:start w:val="1"/>
      <w:numFmt w:val="lowerRoman"/>
      <w:lvlText w:val="%9."/>
      <w:legacy w:legacy="1" w:legacySpace="120" w:legacyIndent="180"/>
      <w:lvlJc w:val="left"/>
      <w:pPr>
        <w:ind w:left="2124" w:hanging="180"/>
      </w:pPr>
    </w:lvl>
  </w:abstractNum>
  <w:abstractNum w:abstractNumId="13">
    <w:nsid w:val="7DC305D3"/>
    <w:multiLevelType w:val="hybridMultilevel"/>
    <w:tmpl w:val="95A2D35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DEE6A14"/>
    <w:multiLevelType w:val="hybridMultilevel"/>
    <w:tmpl w:val="C0A40E10"/>
    <w:lvl w:ilvl="0" w:tplc="DEE23F3A">
      <w:start w:val="1"/>
      <w:numFmt w:val="bullet"/>
      <w:lvlText w:val=""/>
      <w:lvlJc w:val="left"/>
      <w:pPr>
        <w:tabs>
          <w:tab w:val="num" w:pos="720"/>
        </w:tabs>
        <w:ind w:left="64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7"/>
  </w:num>
  <w:num w:numId="7">
    <w:abstractNumId w:val="4"/>
  </w:num>
  <w:num w:numId="8">
    <w:abstractNumId w:val="5"/>
  </w:num>
  <w:num w:numId="9">
    <w:abstractNumId w:val="3"/>
  </w:num>
  <w:num w:numId="10">
    <w:abstractNumId w:val="14"/>
  </w:num>
  <w:num w:numId="11">
    <w:abstractNumId w:val="11"/>
  </w:num>
  <w:num w:numId="12">
    <w:abstractNumId w:val="10"/>
  </w:num>
  <w:num w:numId="13">
    <w:abstractNumId w:val="0"/>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D5"/>
    <w:rsid w:val="00011294"/>
    <w:rsid w:val="0001401E"/>
    <w:rsid w:val="00045E67"/>
    <w:rsid w:val="00056392"/>
    <w:rsid w:val="00071566"/>
    <w:rsid w:val="000A2D19"/>
    <w:rsid w:val="000B2AEB"/>
    <w:rsid w:val="000B5AB9"/>
    <w:rsid w:val="000C468D"/>
    <w:rsid w:val="000C5861"/>
    <w:rsid w:val="000E0A08"/>
    <w:rsid w:val="000E1C0F"/>
    <w:rsid w:val="000E2733"/>
    <w:rsid w:val="000F3129"/>
    <w:rsid w:val="00100670"/>
    <w:rsid w:val="001124B4"/>
    <w:rsid w:val="0014198F"/>
    <w:rsid w:val="001451EE"/>
    <w:rsid w:val="001652CB"/>
    <w:rsid w:val="00172386"/>
    <w:rsid w:val="00180787"/>
    <w:rsid w:val="00187951"/>
    <w:rsid w:val="001A4E4C"/>
    <w:rsid w:val="001B6717"/>
    <w:rsid w:val="001C0F1F"/>
    <w:rsid w:val="002029D5"/>
    <w:rsid w:val="00204A97"/>
    <w:rsid w:val="0025325F"/>
    <w:rsid w:val="00255D81"/>
    <w:rsid w:val="00255EE8"/>
    <w:rsid w:val="00277519"/>
    <w:rsid w:val="0028332D"/>
    <w:rsid w:val="00284A5F"/>
    <w:rsid w:val="00293047"/>
    <w:rsid w:val="002A2B8C"/>
    <w:rsid w:val="002B0672"/>
    <w:rsid w:val="002C0179"/>
    <w:rsid w:val="002C2686"/>
    <w:rsid w:val="002C5937"/>
    <w:rsid w:val="002D06E2"/>
    <w:rsid w:val="002D3A11"/>
    <w:rsid w:val="00311D66"/>
    <w:rsid w:val="00320D93"/>
    <w:rsid w:val="00340905"/>
    <w:rsid w:val="003419DD"/>
    <w:rsid w:val="003945A5"/>
    <w:rsid w:val="003B2DF8"/>
    <w:rsid w:val="003B5AC5"/>
    <w:rsid w:val="003B795B"/>
    <w:rsid w:val="003D4435"/>
    <w:rsid w:val="003F1ED5"/>
    <w:rsid w:val="00410D79"/>
    <w:rsid w:val="00417590"/>
    <w:rsid w:val="00423985"/>
    <w:rsid w:val="004245C6"/>
    <w:rsid w:val="00435739"/>
    <w:rsid w:val="00437C2E"/>
    <w:rsid w:val="004441EE"/>
    <w:rsid w:val="00447343"/>
    <w:rsid w:val="00450006"/>
    <w:rsid w:val="00453EF8"/>
    <w:rsid w:val="0045539D"/>
    <w:rsid w:val="00467359"/>
    <w:rsid w:val="004711D9"/>
    <w:rsid w:val="00482BB5"/>
    <w:rsid w:val="00483F59"/>
    <w:rsid w:val="00486741"/>
    <w:rsid w:val="004D1B65"/>
    <w:rsid w:val="004D2696"/>
    <w:rsid w:val="004D4FD6"/>
    <w:rsid w:val="005124D6"/>
    <w:rsid w:val="00512A54"/>
    <w:rsid w:val="00520844"/>
    <w:rsid w:val="00531233"/>
    <w:rsid w:val="005330EC"/>
    <w:rsid w:val="005337F2"/>
    <w:rsid w:val="00543DBF"/>
    <w:rsid w:val="005466ED"/>
    <w:rsid w:val="00550472"/>
    <w:rsid w:val="00555185"/>
    <w:rsid w:val="0055571B"/>
    <w:rsid w:val="00573194"/>
    <w:rsid w:val="00580E86"/>
    <w:rsid w:val="00595261"/>
    <w:rsid w:val="005B52B7"/>
    <w:rsid w:val="005B6DF6"/>
    <w:rsid w:val="005B7BA9"/>
    <w:rsid w:val="005C0723"/>
    <w:rsid w:val="005D1216"/>
    <w:rsid w:val="005D6944"/>
    <w:rsid w:val="006177ED"/>
    <w:rsid w:val="006410E8"/>
    <w:rsid w:val="0064304D"/>
    <w:rsid w:val="00673B4F"/>
    <w:rsid w:val="0069121B"/>
    <w:rsid w:val="006A06E8"/>
    <w:rsid w:val="006F28AE"/>
    <w:rsid w:val="006F4D04"/>
    <w:rsid w:val="006F77EF"/>
    <w:rsid w:val="007074D5"/>
    <w:rsid w:val="0073322B"/>
    <w:rsid w:val="007367EF"/>
    <w:rsid w:val="0073795D"/>
    <w:rsid w:val="007443EA"/>
    <w:rsid w:val="0074583E"/>
    <w:rsid w:val="007477B8"/>
    <w:rsid w:val="00752E9B"/>
    <w:rsid w:val="00762F77"/>
    <w:rsid w:val="00767E1C"/>
    <w:rsid w:val="00781BDC"/>
    <w:rsid w:val="00784731"/>
    <w:rsid w:val="007A0D97"/>
    <w:rsid w:val="007A3576"/>
    <w:rsid w:val="007B5D23"/>
    <w:rsid w:val="007E0573"/>
    <w:rsid w:val="00834DAC"/>
    <w:rsid w:val="00843248"/>
    <w:rsid w:val="00855844"/>
    <w:rsid w:val="00864D8E"/>
    <w:rsid w:val="008711A9"/>
    <w:rsid w:val="00873FBE"/>
    <w:rsid w:val="00892D5B"/>
    <w:rsid w:val="008D722F"/>
    <w:rsid w:val="008D7D9A"/>
    <w:rsid w:val="008E02E7"/>
    <w:rsid w:val="008F3CE1"/>
    <w:rsid w:val="009014BB"/>
    <w:rsid w:val="0090569D"/>
    <w:rsid w:val="0091612E"/>
    <w:rsid w:val="00921723"/>
    <w:rsid w:val="009224B5"/>
    <w:rsid w:val="009225E1"/>
    <w:rsid w:val="00952E99"/>
    <w:rsid w:val="009636F1"/>
    <w:rsid w:val="009645DC"/>
    <w:rsid w:val="0099697E"/>
    <w:rsid w:val="00997EDD"/>
    <w:rsid w:val="009B6B53"/>
    <w:rsid w:val="009B7E52"/>
    <w:rsid w:val="009C3254"/>
    <w:rsid w:val="009D0B20"/>
    <w:rsid w:val="009E37E9"/>
    <w:rsid w:val="00A1511F"/>
    <w:rsid w:val="00A326EC"/>
    <w:rsid w:val="00A3692C"/>
    <w:rsid w:val="00A528FF"/>
    <w:rsid w:val="00A56528"/>
    <w:rsid w:val="00A56F27"/>
    <w:rsid w:val="00A57A43"/>
    <w:rsid w:val="00A61677"/>
    <w:rsid w:val="00A6413E"/>
    <w:rsid w:val="00AB5B1D"/>
    <w:rsid w:val="00AC2D93"/>
    <w:rsid w:val="00AC4D09"/>
    <w:rsid w:val="00AD029C"/>
    <w:rsid w:val="00AD5C2C"/>
    <w:rsid w:val="00AE381F"/>
    <w:rsid w:val="00AF1706"/>
    <w:rsid w:val="00AF4CF7"/>
    <w:rsid w:val="00B10454"/>
    <w:rsid w:val="00B1150A"/>
    <w:rsid w:val="00B13DCC"/>
    <w:rsid w:val="00B257B8"/>
    <w:rsid w:val="00B40546"/>
    <w:rsid w:val="00B509AA"/>
    <w:rsid w:val="00B50CBF"/>
    <w:rsid w:val="00B64D69"/>
    <w:rsid w:val="00B655B8"/>
    <w:rsid w:val="00B955BD"/>
    <w:rsid w:val="00BA5462"/>
    <w:rsid w:val="00BD29ED"/>
    <w:rsid w:val="00C20C0E"/>
    <w:rsid w:val="00C2341A"/>
    <w:rsid w:val="00C67655"/>
    <w:rsid w:val="00C761FD"/>
    <w:rsid w:val="00C7707E"/>
    <w:rsid w:val="00C80428"/>
    <w:rsid w:val="00C94AFD"/>
    <w:rsid w:val="00C950F7"/>
    <w:rsid w:val="00CA1389"/>
    <w:rsid w:val="00CA60E6"/>
    <w:rsid w:val="00CA6954"/>
    <w:rsid w:val="00CB27A7"/>
    <w:rsid w:val="00CF431A"/>
    <w:rsid w:val="00D07960"/>
    <w:rsid w:val="00D22556"/>
    <w:rsid w:val="00D33ACB"/>
    <w:rsid w:val="00D351DC"/>
    <w:rsid w:val="00D36C73"/>
    <w:rsid w:val="00D47179"/>
    <w:rsid w:val="00D47B69"/>
    <w:rsid w:val="00D86AC3"/>
    <w:rsid w:val="00D937C3"/>
    <w:rsid w:val="00D93E33"/>
    <w:rsid w:val="00DC1EE1"/>
    <w:rsid w:val="00DC75E1"/>
    <w:rsid w:val="00DD18B6"/>
    <w:rsid w:val="00DF38D6"/>
    <w:rsid w:val="00E06962"/>
    <w:rsid w:val="00E13646"/>
    <w:rsid w:val="00E139C6"/>
    <w:rsid w:val="00E20222"/>
    <w:rsid w:val="00E2254F"/>
    <w:rsid w:val="00E27598"/>
    <w:rsid w:val="00E53ED5"/>
    <w:rsid w:val="00E656B8"/>
    <w:rsid w:val="00E67EF9"/>
    <w:rsid w:val="00E70D03"/>
    <w:rsid w:val="00E95893"/>
    <w:rsid w:val="00EA17A4"/>
    <w:rsid w:val="00EB578B"/>
    <w:rsid w:val="00EB5A37"/>
    <w:rsid w:val="00EC2C97"/>
    <w:rsid w:val="00ED5680"/>
    <w:rsid w:val="00EE468F"/>
    <w:rsid w:val="00F0268D"/>
    <w:rsid w:val="00F2130E"/>
    <w:rsid w:val="00F36FC1"/>
    <w:rsid w:val="00F416EF"/>
    <w:rsid w:val="00F55E3D"/>
    <w:rsid w:val="00F801A4"/>
    <w:rsid w:val="00F903AF"/>
    <w:rsid w:val="00FA1B8C"/>
    <w:rsid w:val="00FA2797"/>
    <w:rsid w:val="00FA6928"/>
    <w:rsid w:val="00FC0450"/>
    <w:rsid w:val="00FF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0F"/>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0E1C0F"/>
    <w:pPr>
      <w:keepNext/>
      <w:tabs>
        <w:tab w:val="left" w:pos="-720"/>
      </w:tabs>
      <w:suppressAutoHyphens/>
      <w:jc w:val="both"/>
      <w:outlineLvl w:val="0"/>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1C0F"/>
    <w:pPr>
      <w:tabs>
        <w:tab w:val="left" w:leader="dot" w:pos="9000"/>
        <w:tab w:val="right" w:pos="9360"/>
      </w:tabs>
      <w:suppressAutoHyphens/>
      <w:spacing w:before="480"/>
      <w:ind w:left="720" w:right="720" w:hanging="720"/>
    </w:pPr>
  </w:style>
  <w:style w:type="paragraph" w:styleId="TOC2">
    <w:name w:val="toc 2"/>
    <w:basedOn w:val="Normal"/>
    <w:next w:val="Normal"/>
    <w:semiHidden/>
    <w:rsid w:val="000E1C0F"/>
    <w:pPr>
      <w:tabs>
        <w:tab w:val="left" w:leader="dot" w:pos="9000"/>
        <w:tab w:val="right" w:pos="9360"/>
      </w:tabs>
      <w:suppressAutoHyphens/>
      <w:ind w:left="1440" w:right="720" w:hanging="720"/>
    </w:pPr>
  </w:style>
  <w:style w:type="paragraph" w:styleId="TOC3">
    <w:name w:val="toc 3"/>
    <w:basedOn w:val="Normal"/>
    <w:next w:val="Normal"/>
    <w:semiHidden/>
    <w:rsid w:val="000E1C0F"/>
    <w:pPr>
      <w:tabs>
        <w:tab w:val="left" w:leader="dot" w:pos="9000"/>
        <w:tab w:val="right" w:pos="9360"/>
      </w:tabs>
      <w:suppressAutoHyphens/>
      <w:ind w:left="2160" w:right="720" w:hanging="720"/>
    </w:pPr>
  </w:style>
  <w:style w:type="paragraph" w:styleId="TOC4">
    <w:name w:val="toc 4"/>
    <w:basedOn w:val="Normal"/>
    <w:next w:val="Normal"/>
    <w:semiHidden/>
    <w:rsid w:val="000E1C0F"/>
    <w:pPr>
      <w:tabs>
        <w:tab w:val="left" w:leader="dot" w:pos="9000"/>
        <w:tab w:val="right" w:pos="9360"/>
      </w:tabs>
      <w:suppressAutoHyphens/>
      <w:ind w:left="2880" w:right="720" w:hanging="720"/>
    </w:pPr>
  </w:style>
  <w:style w:type="paragraph" w:styleId="TOC5">
    <w:name w:val="toc 5"/>
    <w:basedOn w:val="Normal"/>
    <w:next w:val="Normal"/>
    <w:semiHidden/>
    <w:rsid w:val="000E1C0F"/>
    <w:pPr>
      <w:tabs>
        <w:tab w:val="left" w:leader="dot" w:pos="9000"/>
        <w:tab w:val="right" w:pos="9360"/>
      </w:tabs>
      <w:suppressAutoHyphens/>
      <w:ind w:left="3600" w:right="720" w:hanging="720"/>
    </w:pPr>
  </w:style>
  <w:style w:type="paragraph" w:styleId="TOC6">
    <w:name w:val="toc 6"/>
    <w:basedOn w:val="Normal"/>
    <w:next w:val="Normal"/>
    <w:semiHidden/>
    <w:rsid w:val="000E1C0F"/>
    <w:pPr>
      <w:tabs>
        <w:tab w:val="left" w:pos="9000"/>
        <w:tab w:val="right" w:pos="9360"/>
      </w:tabs>
      <w:suppressAutoHyphens/>
      <w:ind w:left="720" w:hanging="720"/>
    </w:pPr>
  </w:style>
  <w:style w:type="paragraph" w:styleId="TOC7">
    <w:name w:val="toc 7"/>
    <w:basedOn w:val="Normal"/>
    <w:next w:val="Normal"/>
    <w:semiHidden/>
    <w:rsid w:val="000E1C0F"/>
    <w:pPr>
      <w:suppressAutoHyphens/>
      <w:ind w:left="720" w:hanging="720"/>
    </w:pPr>
  </w:style>
  <w:style w:type="paragraph" w:styleId="TOC8">
    <w:name w:val="toc 8"/>
    <w:basedOn w:val="Normal"/>
    <w:next w:val="Normal"/>
    <w:semiHidden/>
    <w:rsid w:val="000E1C0F"/>
    <w:pPr>
      <w:tabs>
        <w:tab w:val="left" w:pos="9000"/>
        <w:tab w:val="right" w:pos="9360"/>
      </w:tabs>
      <w:suppressAutoHyphens/>
      <w:ind w:left="720" w:hanging="720"/>
    </w:pPr>
  </w:style>
  <w:style w:type="paragraph" w:styleId="TOC9">
    <w:name w:val="toc 9"/>
    <w:basedOn w:val="Normal"/>
    <w:next w:val="Normal"/>
    <w:semiHidden/>
    <w:rsid w:val="000E1C0F"/>
    <w:pPr>
      <w:tabs>
        <w:tab w:val="left" w:leader="dot" w:pos="9000"/>
        <w:tab w:val="right" w:pos="9360"/>
      </w:tabs>
      <w:suppressAutoHyphens/>
      <w:ind w:left="720" w:hanging="720"/>
    </w:pPr>
  </w:style>
  <w:style w:type="paragraph" w:styleId="Index1">
    <w:name w:val="index 1"/>
    <w:basedOn w:val="Normal"/>
    <w:next w:val="Normal"/>
    <w:semiHidden/>
    <w:rsid w:val="000E1C0F"/>
    <w:pPr>
      <w:tabs>
        <w:tab w:val="left" w:leader="dot" w:pos="9000"/>
        <w:tab w:val="right" w:pos="9360"/>
      </w:tabs>
      <w:suppressAutoHyphens/>
      <w:ind w:left="1440" w:right="720" w:hanging="1440"/>
    </w:pPr>
  </w:style>
  <w:style w:type="paragraph" w:styleId="Index2">
    <w:name w:val="index 2"/>
    <w:basedOn w:val="Normal"/>
    <w:next w:val="Normal"/>
    <w:semiHidden/>
    <w:rsid w:val="000E1C0F"/>
    <w:pPr>
      <w:tabs>
        <w:tab w:val="left" w:leader="dot" w:pos="9000"/>
        <w:tab w:val="right" w:pos="9360"/>
      </w:tabs>
      <w:suppressAutoHyphens/>
      <w:ind w:left="1440" w:right="720" w:hanging="720"/>
    </w:pPr>
  </w:style>
  <w:style w:type="paragraph" w:styleId="TOAHeading">
    <w:name w:val="toa heading"/>
    <w:basedOn w:val="Normal"/>
    <w:next w:val="Normal"/>
    <w:semiHidden/>
    <w:rsid w:val="000E1C0F"/>
    <w:pPr>
      <w:tabs>
        <w:tab w:val="left" w:pos="9000"/>
        <w:tab w:val="right" w:pos="9360"/>
      </w:tabs>
      <w:suppressAutoHyphens/>
    </w:pPr>
  </w:style>
  <w:style w:type="paragraph" w:styleId="Caption">
    <w:name w:val="caption"/>
    <w:basedOn w:val="Normal"/>
    <w:next w:val="Normal"/>
    <w:qFormat/>
    <w:rsid w:val="000E1C0F"/>
  </w:style>
  <w:style w:type="character" w:customStyle="1" w:styleId="EquationCaption">
    <w:name w:val="_Equation Caption"/>
    <w:rsid w:val="000E1C0F"/>
  </w:style>
  <w:style w:type="paragraph" w:styleId="Header">
    <w:name w:val="header"/>
    <w:basedOn w:val="Normal"/>
    <w:link w:val="HeaderChar"/>
    <w:uiPriority w:val="99"/>
    <w:rsid w:val="000E1C0F"/>
    <w:pPr>
      <w:tabs>
        <w:tab w:val="center" w:pos="4320"/>
        <w:tab w:val="right" w:pos="8640"/>
      </w:tabs>
    </w:pPr>
  </w:style>
  <w:style w:type="paragraph" w:styleId="Footer">
    <w:name w:val="footer"/>
    <w:basedOn w:val="Normal"/>
    <w:rsid w:val="000E1C0F"/>
    <w:pPr>
      <w:tabs>
        <w:tab w:val="center" w:pos="4320"/>
        <w:tab w:val="right" w:pos="8640"/>
      </w:tabs>
    </w:pPr>
  </w:style>
  <w:style w:type="character" w:styleId="Hyperlink">
    <w:name w:val="Hyperlink"/>
    <w:basedOn w:val="DefaultParagraphFont"/>
    <w:rsid w:val="000E1C0F"/>
    <w:rPr>
      <w:color w:val="0000FF"/>
      <w:u w:val="single"/>
    </w:rPr>
  </w:style>
  <w:style w:type="paragraph" w:styleId="BodyTextIndent">
    <w:name w:val="Body Text Indent"/>
    <w:basedOn w:val="Normal"/>
    <w:rsid w:val="000E1C0F"/>
    <w:pPr>
      <w:tabs>
        <w:tab w:val="left" w:pos="-720"/>
      </w:tabs>
      <w:suppressAutoHyphens/>
      <w:ind w:left="720" w:hanging="720"/>
      <w:jc w:val="both"/>
    </w:pPr>
    <w:rPr>
      <w:rFonts w:ascii="Arial" w:hAnsi="Arial"/>
      <w:spacing w:val="-2"/>
    </w:rPr>
  </w:style>
  <w:style w:type="paragraph" w:styleId="PlainText">
    <w:name w:val="Plain Text"/>
    <w:basedOn w:val="Normal"/>
    <w:rsid w:val="000E1C0F"/>
    <w:pPr>
      <w:overflowPunct/>
      <w:autoSpaceDE/>
      <w:autoSpaceDN/>
      <w:adjustRightInd/>
      <w:textAlignment w:val="auto"/>
    </w:pPr>
    <w:rPr>
      <w:rFonts w:cs="Courier New"/>
      <w:sz w:val="20"/>
    </w:rPr>
  </w:style>
  <w:style w:type="paragraph" w:styleId="BodyText">
    <w:name w:val="Body Text"/>
    <w:basedOn w:val="Normal"/>
    <w:rsid w:val="000E1C0F"/>
    <w:pPr>
      <w:overflowPunct/>
      <w:autoSpaceDE/>
      <w:autoSpaceDN/>
      <w:adjustRightInd/>
      <w:jc w:val="center"/>
      <w:textAlignment w:val="auto"/>
    </w:pPr>
    <w:rPr>
      <w:rFonts w:ascii="Arial" w:hAnsi="Arial" w:cs="Courier New"/>
      <w:b/>
      <w:bCs/>
      <w:sz w:val="20"/>
      <w:u w:val="single"/>
    </w:rPr>
  </w:style>
  <w:style w:type="paragraph" w:styleId="BodyTextIndent2">
    <w:name w:val="Body Text Indent 2"/>
    <w:basedOn w:val="Normal"/>
    <w:rsid w:val="000E1C0F"/>
    <w:pPr>
      <w:overflowPunct/>
      <w:autoSpaceDE/>
      <w:autoSpaceDN/>
      <w:adjustRightInd/>
      <w:ind w:left="720" w:hanging="720"/>
      <w:jc w:val="center"/>
      <w:textAlignment w:val="auto"/>
    </w:pPr>
    <w:rPr>
      <w:rFonts w:ascii="Arial" w:hAnsi="Arial" w:cs="Courier New"/>
      <w:b/>
      <w:bCs/>
      <w:sz w:val="22"/>
      <w:u w:val="single"/>
    </w:rPr>
  </w:style>
  <w:style w:type="character" w:styleId="FollowedHyperlink">
    <w:name w:val="FollowedHyperlink"/>
    <w:basedOn w:val="DefaultParagraphFont"/>
    <w:rsid w:val="000E1C0F"/>
    <w:rPr>
      <w:color w:val="800080"/>
      <w:u w:val="single"/>
    </w:rPr>
  </w:style>
  <w:style w:type="paragraph" w:styleId="NormalWeb">
    <w:name w:val="Normal (Web)"/>
    <w:basedOn w:val="Normal"/>
    <w:rsid w:val="0028332D"/>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9225E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6413E"/>
    <w:rPr>
      <w:b/>
      <w:bCs/>
    </w:rPr>
  </w:style>
  <w:style w:type="paragraph" w:styleId="BalloonText">
    <w:name w:val="Balloon Text"/>
    <w:basedOn w:val="Normal"/>
    <w:link w:val="BalloonTextChar"/>
    <w:uiPriority w:val="99"/>
    <w:semiHidden/>
    <w:unhideWhenUsed/>
    <w:rsid w:val="00340905"/>
    <w:rPr>
      <w:rFonts w:ascii="Tahoma" w:hAnsi="Tahoma" w:cs="Tahoma"/>
      <w:sz w:val="16"/>
      <w:szCs w:val="16"/>
    </w:rPr>
  </w:style>
  <w:style w:type="character" w:customStyle="1" w:styleId="BalloonTextChar">
    <w:name w:val="Balloon Text Char"/>
    <w:basedOn w:val="DefaultParagraphFont"/>
    <w:link w:val="BalloonText"/>
    <w:uiPriority w:val="99"/>
    <w:semiHidden/>
    <w:rsid w:val="00340905"/>
    <w:rPr>
      <w:rFonts w:ascii="Tahoma" w:hAnsi="Tahoma" w:cs="Tahoma"/>
      <w:sz w:val="16"/>
      <w:szCs w:val="16"/>
    </w:rPr>
  </w:style>
  <w:style w:type="paragraph" w:styleId="ListParagraph">
    <w:name w:val="List Paragraph"/>
    <w:basedOn w:val="Normal"/>
    <w:uiPriority w:val="34"/>
    <w:qFormat/>
    <w:rsid w:val="003F1ED5"/>
    <w:pPr>
      <w:ind w:left="720"/>
      <w:contextualSpacing/>
    </w:pPr>
  </w:style>
  <w:style w:type="character" w:customStyle="1" w:styleId="HeaderChar">
    <w:name w:val="Header Char"/>
    <w:basedOn w:val="DefaultParagraphFont"/>
    <w:link w:val="Header"/>
    <w:uiPriority w:val="99"/>
    <w:rsid w:val="00FA2797"/>
    <w:rPr>
      <w:rFonts w:ascii="Courier New" w:hAnsi="Courier New"/>
      <w:sz w:val="24"/>
    </w:rPr>
  </w:style>
  <w:style w:type="paragraph" w:styleId="Title">
    <w:name w:val="Title"/>
    <w:basedOn w:val="Normal"/>
    <w:next w:val="Normal"/>
    <w:link w:val="TitleChar"/>
    <w:uiPriority w:val="10"/>
    <w:qFormat/>
    <w:rsid w:val="00580E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0E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0F"/>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0E1C0F"/>
    <w:pPr>
      <w:keepNext/>
      <w:tabs>
        <w:tab w:val="left" w:pos="-720"/>
      </w:tabs>
      <w:suppressAutoHyphens/>
      <w:jc w:val="both"/>
      <w:outlineLvl w:val="0"/>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1C0F"/>
    <w:pPr>
      <w:tabs>
        <w:tab w:val="left" w:leader="dot" w:pos="9000"/>
        <w:tab w:val="right" w:pos="9360"/>
      </w:tabs>
      <w:suppressAutoHyphens/>
      <w:spacing w:before="480"/>
      <w:ind w:left="720" w:right="720" w:hanging="720"/>
    </w:pPr>
  </w:style>
  <w:style w:type="paragraph" w:styleId="TOC2">
    <w:name w:val="toc 2"/>
    <w:basedOn w:val="Normal"/>
    <w:next w:val="Normal"/>
    <w:semiHidden/>
    <w:rsid w:val="000E1C0F"/>
    <w:pPr>
      <w:tabs>
        <w:tab w:val="left" w:leader="dot" w:pos="9000"/>
        <w:tab w:val="right" w:pos="9360"/>
      </w:tabs>
      <w:suppressAutoHyphens/>
      <w:ind w:left="1440" w:right="720" w:hanging="720"/>
    </w:pPr>
  </w:style>
  <w:style w:type="paragraph" w:styleId="TOC3">
    <w:name w:val="toc 3"/>
    <w:basedOn w:val="Normal"/>
    <w:next w:val="Normal"/>
    <w:semiHidden/>
    <w:rsid w:val="000E1C0F"/>
    <w:pPr>
      <w:tabs>
        <w:tab w:val="left" w:leader="dot" w:pos="9000"/>
        <w:tab w:val="right" w:pos="9360"/>
      </w:tabs>
      <w:suppressAutoHyphens/>
      <w:ind w:left="2160" w:right="720" w:hanging="720"/>
    </w:pPr>
  </w:style>
  <w:style w:type="paragraph" w:styleId="TOC4">
    <w:name w:val="toc 4"/>
    <w:basedOn w:val="Normal"/>
    <w:next w:val="Normal"/>
    <w:semiHidden/>
    <w:rsid w:val="000E1C0F"/>
    <w:pPr>
      <w:tabs>
        <w:tab w:val="left" w:leader="dot" w:pos="9000"/>
        <w:tab w:val="right" w:pos="9360"/>
      </w:tabs>
      <w:suppressAutoHyphens/>
      <w:ind w:left="2880" w:right="720" w:hanging="720"/>
    </w:pPr>
  </w:style>
  <w:style w:type="paragraph" w:styleId="TOC5">
    <w:name w:val="toc 5"/>
    <w:basedOn w:val="Normal"/>
    <w:next w:val="Normal"/>
    <w:semiHidden/>
    <w:rsid w:val="000E1C0F"/>
    <w:pPr>
      <w:tabs>
        <w:tab w:val="left" w:leader="dot" w:pos="9000"/>
        <w:tab w:val="right" w:pos="9360"/>
      </w:tabs>
      <w:suppressAutoHyphens/>
      <w:ind w:left="3600" w:right="720" w:hanging="720"/>
    </w:pPr>
  </w:style>
  <w:style w:type="paragraph" w:styleId="TOC6">
    <w:name w:val="toc 6"/>
    <w:basedOn w:val="Normal"/>
    <w:next w:val="Normal"/>
    <w:semiHidden/>
    <w:rsid w:val="000E1C0F"/>
    <w:pPr>
      <w:tabs>
        <w:tab w:val="left" w:pos="9000"/>
        <w:tab w:val="right" w:pos="9360"/>
      </w:tabs>
      <w:suppressAutoHyphens/>
      <w:ind w:left="720" w:hanging="720"/>
    </w:pPr>
  </w:style>
  <w:style w:type="paragraph" w:styleId="TOC7">
    <w:name w:val="toc 7"/>
    <w:basedOn w:val="Normal"/>
    <w:next w:val="Normal"/>
    <w:semiHidden/>
    <w:rsid w:val="000E1C0F"/>
    <w:pPr>
      <w:suppressAutoHyphens/>
      <w:ind w:left="720" w:hanging="720"/>
    </w:pPr>
  </w:style>
  <w:style w:type="paragraph" w:styleId="TOC8">
    <w:name w:val="toc 8"/>
    <w:basedOn w:val="Normal"/>
    <w:next w:val="Normal"/>
    <w:semiHidden/>
    <w:rsid w:val="000E1C0F"/>
    <w:pPr>
      <w:tabs>
        <w:tab w:val="left" w:pos="9000"/>
        <w:tab w:val="right" w:pos="9360"/>
      </w:tabs>
      <w:suppressAutoHyphens/>
      <w:ind w:left="720" w:hanging="720"/>
    </w:pPr>
  </w:style>
  <w:style w:type="paragraph" w:styleId="TOC9">
    <w:name w:val="toc 9"/>
    <w:basedOn w:val="Normal"/>
    <w:next w:val="Normal"/>
    <w:semiHidden/>
    <w:rsid w:val="000E1C0F"/>
    <w:pPr>
      <w:tabs>
        <w:tab w:val="left" w:leader="dot" w:pos="9000"/>
        <w:tab w:val="right" w:pos="9360"/>
      </w:tabs>
      <w:suppressAutoHyphens/>
      <w:ind w:left="720" w:hanging="720"/>
    </w:pPr>
  </w:style>
  <w:style w:type="paragraph" w:styleId="Index1">
    <w:name w:val="index 1"/>
    <w:basedOn w:val="Normal"/>
    <w:next w:val="Normal"/>
    <w:semiHidden/>
    <w:rsid w:val="000E1C0F"/>
    <w:pPr>
      <w:tabs>
        <w:tab w:val="left" w:leader="dot" w:pos="9000"/>
        <w:tab w:val="right" w:pos="9360"/>
      </w:tabs>
      <w:suppressAutoHyphens/>
      <w:ind w:left="1440" w:right="720" w:hanging="1440"/>
    </w:pPr>
  </w:style>
  <w:style w:type="paragraph" w:styleId="Index2">
    <w:name w:val="index 2"/>
    <w:basedOn w:val="Normal"/>
    <w:next w:val="Normal"/>
    <w:semiHidden/>
    <w:rsid w:val="000E1C0F"/>
    <w:pPr>
      <w:tabs>
        <w:tab w:val="left" w:leader="dot" w:pos="9000"/>
        <w:tab w:val="right" w:pos="9360"/>
      </w:tabs>
      <w:suppressAutoHyphens/>
      <w:ind w:left="1440" w:right="720" w:hanging="720"/>
    </w:pPr>
  </w:style>
  <w:style w:type="paragraph" w:styleId="TOAHeading">
    <w:name w:val="toa heading"/>
    <w:basedOn w:val="Normal"/>
    <w:next w:val="Normal"/>
    <w:semiHidden/>
    <w:rsid w:val="000E1C0F"/>
    <w:pPr>
      <w:tabs>
        <w:tab w:val="left" w:pos="9000"/>
        <w:tab w:val="right" w:pos="9360"/>
      </w:tabs>
      <w:suppressAutoHyphens/>
    </w:pPr>
  </w:style>
  <w:style w:type="paragraph" w:styleId="Caption">
    <w:name w:val="caption"/>
    <w:basedOn w:val="Normal"/>
    <w:next w:val="Normal"/>
    <w:qFormat/>
    <w:rsid w:val="000E1C0F"/>
  </w:style>
  <w:style w:type="character" w:customStyle="1" w:styleId="EquationCaption">
    <w:name w:val="_Equation Caption"/>
    <w:rsid w:val="000E1C0F"/>
  </w:style>
  <w:style w:type="paragraph" w:styleId="Header">
    <w:name w:val="header"/>
    <w:basedOn w:val="Normal"/>
    <w:link w:val="HeaderChar"/>
    <w:uiPriority w:val="99"/>
    <w:rsid w:val="000E1C0F"/>
    <w:pPr>
      <w:tabs>
        <w:tab w:val="center" w:pos="4320"/>
        <w:tab w:val="right" w:pos="8640"/>
      </w:tabs>
    </w:pPr>
  </w:style>
  <w:style w:type="paragraph" w:styleId="Footer">
    <w:name w:val="footer"/>
    <w:basedOn w:val="Normal"/>
    <w:rsid w:val="000E1C0F"/>
    <w:pPr>
      <w:tabs>
        <w:tab w:val="center" w:pos="4320"/>
        <w:tab w:val="right" w:pos="8640"/>
      </w:tabs>
    </w:pPr>
  </w:style>
  <w:style w:type="character" w:styleId="Hyperlink">
    <w:name w:val="Hyperlink"/>
    <w:basedOn w:val="DefaultParagraphFont"/>
    <w:rsid w:val="000E1C0F"/>
    <w:rPr>
      <w:color w:val="0000FF"/>
      <w:u w:val="single"/>
    </w:rPr>
  </w:style>
  <w:style w:type="paragraph" w:styleId="BodyTextIndent">
    <w:name w:val="Body Text Indent"/>
    <w:basedOn w:val="Normal"/>
    <w:rsid w:val="000E1C0F"/>
    <w:pPr>
      <w:tabs>
        <w:tab w:val="left" w:pos="-720"/>
      </w:tabs>
      <w:suppressAutoHyphens/>
      <w:ind w:left="720" w:hanging="720"/>
      <w:jc w:val="both"/>
    </w:pPr>
    <w:rPr>
      <w:rFonts w:ascii="Arial" w:hAnsi="Arial"/>
      <w:spacing w:val="-2"/>
    </w:rPr>
  </w:style>
  <w:style w:type="paragraph" w:styleId="PlainText">
    <w:name w:val="Plain Text"/>
    <w:basedOn w:val="Normal"/>
    <w:rsid w:val="000E1C0F"/>
    <w:pPr>
      <w:overflowPunct/>
      <w:autoSpaceDE/>
      <w:autoSpaceDN/>
      <w:adjustRightInd/>
      <w:textAlignment w:val="auto"/>
    </w:pPr>
    <w:rPr>
      <w:rFonts w:cs="Courier New"/>
      <w:sz w:val="20"/>
    </w:rPr>
  </w:style>
  <w:style w:type="paragraph" w:styleId="BodyText">
    <w:name w:val="Body Text"/>
    <w:basedOn w:val="Normal"/>
    <w:rsid w:val="000E1C0F"/>
    <w:pPr>
      <w:overflowPunct/>
      <w:autoSpaceDE/>
      <w:autoSpaceDN/>
      <w:adjustRightInd/>
      <w:jc w:val="center"/>
      <w:textAlignment w:val="auto"/>
    </w:pPr>
    <w:rPr>
      <w:rFonts w:ascii="Arial" w:hAnsi="Arial" w:cs="Courier New"/>
      <w:b/>
      <w:bCs/>
      <w:sz w:val="20"/>
      <w:u w:val="single"/>
    </w:rPr>
  </w:style>
  <w:style w:type="paragraph" w:styleId="BodyTextIndent2">
    <w:name w:val="Body Text Indent 2"/>
    <w:basedOn w:val="Normal"/>
    <w:rsid w:val="000E1C0F"/>
    <w:pPr>
      <w:overflowPunct/>
      <w:autoSpaceDE/>
      <w:autoSpaceDN/>
      <w:adjustRightInd/>
      <w:ind w:left="720" w:hanging="720"/>
      <w:jc w:val="center"/>
      <w:textAlignment w:val="auto"/>
    </w:pPr>
    <w:rPr>
      <w:rFonts w:ascii="Arial" w:hAnsi="Arial" w:cs="Courier New"/>
      <w:b/>
      <w:bCs/>
      <w:sz w:val="22"/>
      <w:u w:val="single"/>
    </w:rPr>
  </w:style>
  <w:style w:type="character" w:styleId="FollowedHyperlink">
    <w:name w:val="FollowedHyperlink"/>
    <w:basedOn w:val="DefaultParagraphFont"/>
    <w:rsid w:val="000E1C0F"/>
    <w:rPr>
      <w:color w:val="800080"/>
      <w:u w:val="single"/>
    </w:rPr>
  </w:style>
  <w:style w:type="paragraph" w:styleId="NormalWeb">
    <w:name w:val="Normal (Web)"/>
    <w:basedOn w:val="Normal"/>
    <w:rsid w:val="0028332D"/>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9225E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6413E"/>
    <w:rPr>
      <w:b/>
      <w:bCs/>
    </w:rPr>
  </w:style>
  <w:style w:type="paragraph" w:styleId="BalloonText">
    <w:name w:val="Balloon Text"/>
    <w:basedOn w:val="Normal"/>
    <w:link w:val="BalloonTextChar"/>
    <w:uiPriority w:val="99"/>
    <w:semiHidden/>
    <w:unhideWhenUsed/>
    <w:rsid w:val="00340905"/>
    <w:rPr>
      <w:rFonts w:ascii="Tahoma" w:hAnsi="Tahoma" w:cs="Tahoma"/>
      <w:sz w:val="16"/>
      <w:szCs w:val="16"/>
    </w:rPr>
  </w:style>
  <w:style w:type="character" w:customStyle="1" w:styleId="BalloonTextChar">
    <w:name w:val="Balloon Text Char"/>
    <w:basedOn w:val="DefaultParagraphFont"/>
    <w:link w:val="BalloonText"/>
    <w:uiPriority w:val="99"/>
    <w:semiHidden/>
    <w:rsid w:val="00340905"/>
    <w:rPr>
      <w:rFonts w:ascii="Tahoma" w:hAnsi="Tahoma" w:cs="Tahoma"/>
      <w:sz w:val="16"/>
      <w:szCs w:val="16"/>
    </w:rPr>
  </w:style>
  <w:style w:type="paragraph" w:styleId="ListParagraph">
    <w:name w:val="List Paragraph"/>
    <w:basedOn w:val="Normal"/>
    <w:uiPriority w:val="34"/>
    <w:qFormat/>
    <w:rsid w:val="003F1ED5"/>
    <w:pPr>
      <w:ind w:left="720"/>
      <w:contextualSpacing/>
    </w:pPr>
  </w:style>
  <w:style w:type="character" w:customStyle="1" w:styleId="HeaderChar">
    <w:name w:val="Header Char"/>
    <w:basedOn w:val="DefaultParagraphFont"/>
    <w:link w:val="Header"/>
    <w:uiPriority w:val="99"/>
    <w:rsid w:val="00FA2797"/>
    <w:rPr>
      <w:rFonts w:ascii="Courier New" w:hAnsi="Courier New"/>
      <w:sz w:val="24"/>
    </w:rPr>
  </w:style>
  <w:style w:type="paragraph" w:styleId="Title">
    <w:name w:val="Title"/>
    <w:basedOn w:val="Normal"/>
    <w:next w:val="Normal"/>
    <w:link w:val="TitleChar"/>
    <w:uiPriority w:val="10"/>
    <w:qFormat/>
    <w:rsid w:val="00580E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0E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sseybas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10968</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Rodger McGinness, BS, MBA, MSBA - (818) 947-2498</vt:lpstr>
    </vt:vector>
  </TitlesOfParts>
  <Company>LACCD</Company>
  <LinksUpToDate>false</LinksUpToDate>
  <CharactersWithSpaces>12867</CharactersWithSpaces>
  <SharedDoc>false</SharedDoc>
  <HLinks>
    <vt:vector size="24" baseType="variant">
      <vt:variant>
        <vt:i4>3407903</vt:i4>
      </vt:variant>
      <vt:variant>
        <vt:i4>9</vt:i4>
      </vt:variant>
      <vt:variant>
        <vt:i4>0</vt:i4>
      </vt:variant>
      <vt:variant>
        <vt:i4>5</vt:i4>
      </vt:variant>
      <vt:variant>
        <vt:lpwstr>mailto:rmmcginness@adelphia.net</vt:lpwstr>
      </vt:variant>
      <vt:variant>
        <vt:lpwstr/>
      </vt:variant>
      <vt:variant>
        <vt:i4>2621481</vt:i4>
      </vt:variant>
      <vt:variant>
        <vt:i4>6</vt:i4>
      </vt:variant>
      <vt:variant>
        <vt:i4>0</vt:i4>
      </vt:variant>
      <vt:variant>
        <vt:i4>5</vt:i4>
      </vt:variant>
      <vt:variant>
        <vt:lpwstr>http://www.josseybass.com/</vt:lpwstr>
      </vt:variant>
      <vt:variant>
        <vt:lpwstr/>
      </vt:variant>
      <vt:variant>
        <vt:i4>7602298</vt:i4>
      </vt:variant>
      <vt:variant>
        <vt:i4>3</vt:i4>
      </vt:variant>
      <vt:variant>
        <vt:i4>0</vt:i4>
      </vt:variant>
      <vt:variant>
        <vt:i4>5</vt:i4>
      </vt:variant>
      <vt:variant>
        <vt:lpwstr>http://toro7.csudh.edu/</vt:lpwstr>
      </vt:variant>
      <vt:variant>
        <vt:lpwstr/>
      </vt:variant>
      <vt:variant>
        <vt:i4>5242922</vt:i4>
      </vt:variant>
      <vt:variant>
        <vt:i4>0</vt:i4>
      </vt:variant>
      <vt:variant>
        <vt:i4>0</vt:i4>
      </vt:variant>
      <vt:variant>
        <vt:i4>5</vt:i4>
      </vt:variant>
      <vt:variant>
        <vt:lpwstr>mailto:ged549@gmail.com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 McGinness, BS, MBA, MSBA - (818) 947-2498</dc:title>
  <dc:creator>Rodger McGinness</dc:creator>
  <cp:lastModifiedBy>CSUDH</cp:lastModifiedBy>
  <cp:revision>2</cp:revision>
  <cp:lastPrinted>2011-01-14T21:48:00Z</cp:lastPrinted>
  <dcterms:created xsi:type="dcterms:W3CDTF">2016-09-23T00:02:00Z</dcterms:created>
  <dcterms:modified xsi:type="dcterms:W3CDTF">2016-09-23T00:02:00Z</dcterms:modified>
</cp:coreProperties>
</file>